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pStyle w:val="2"/>
        <w:keepNext w:val="0"/>
        <w:keepLines w:val="0"/>
        <w:spacing w:before="480" w:line="259" w:lineRule="auto"/>
        <w:jc w:val="center"/>
        <w:rPr>
          <w:b/>
          <w:bCs/>
          <w:sz w:val="46"/>
          <w:szCs w:val="46"/>
        </w:rPr>
      </w:pPr>
      <w:bookmarkStart w:id="0" w:name="_y6ztnf8z099d" w:colFirst="0" w:colLast="0"/>
      <w:bookmarkEnd w:id="0"/>
      <w:bookmarkStart w:id="8" w:name="_GoBack"/>
      <w:bookmarkEnd w:id="8"/>
      <w:r>
        <w:rPr>
          <w:b/>
          <w:bCs/>
          <w:sz w:val="46"/>
          <w:szCs w:val="46"/>
          <w:rtl w:val="0"/>
        </w:rPr>
        <w:t>PRESS RELEASE</w:t>
      </w:r>
    </w:p>
    <w:p w14:paraId="00000002">
      <w:pPr>
        <w:pStyle w:val="3"/>
        <w:keepNext w:val="0"/>
        <w:keepLines w:val="0"/>
        <w:spacing w:after="80" w:line="259" w:lineRule="auto"/>
        <w:jc w:val="center"/>
        <w:rPr>
          <w:b/>
          <w:bCs/>
          <w:sz w:val="34"/>
          <w:szCs w:val="34"/>
        </w:rPr>
      </w:pPr>
      <w:bookmarkStart w:id="1" w:name="_6shgmezbrai4" w:colFirst="0" w:colLast="0"/>
      <w:bookmarkEnd w:id="1"/>
      <w:r>
        <w:rPr>
          <w:b/>
          <w:bCs/>
          <w:sz w:val="34"/>
          <w:szCs w:val="34"/>
          <w:rtl w:val="0"/>
        </w:rPr>
        <w:t>KAPA3 AT THE 9TH “CARING FOR CAREGIVERS” EVENT: CAREGIVERS AND DEPRESSION</w:t>
      </w:r>
    </w:p>
    <w:p w14:paraId="00000003">
      <w:pPr>
        <w:pStyle w:val="4"/>
        <w:keepNext w:val="0"/>
        <w:keepLines w:val="0"/>
        <w:spacing w:before="280" w:line="259" w:lineRule="auto"/>
        <w:jc w:val="center"/>
        <w:rPr>
          <w:b/>
          <w:bCs/>
          <w:color w:val="000000"/>
          <w:sz w:val="26"/>
          <w:szCs w:val="26"/>
        </w:rPr>
      </w:pPr>
      <w:bookmarkStart w:id="2" w:name="_mzy26flbmve6" w:colFirst="0" w:colLast="0"/>
      <w:bookmarkEnd w:id="2"/>
      <w:r>
        <w:rPr>
          <w:b/>
          <w:bCs/>
          <w:color w:val="000000"/>
          <w:sz w:val="26"/>
          <w:szCs w:val="26"/>
          <w:rtl w:val="0"/>
        </w:rPr>
        <w:t>Putting caregivers at the centre: From psychological burden to integrated support</w:t>
      </w:r>
    </w:p>
    <w:p w14:paraId="00000004">
      <w:pPr>
        <w:spacing w:before="240" w:after="240" w:line="259" w:lineRule="auto"/>
        <w:jc w:val="center"/>
        <w:rPr>
          <w:i/>
          <w:iCs/>
          <w:sz w:val="21"/>
          <w:szCs w:val="21"/>
        </w:rPr>
      </w:pPr>
      <w:r>
        <w:rPr>
          <w:i/>
          <w:iCs/>
          <w:sz w:val="21"/>
          <w:szCs w:val="21"/>
          <w:rtl w:val="0"/>
        </w:rPr>
        <w:t>At the 9th “Caring for Caregivers” event in Thessaloniki, Kapa3 highlighted the need to recognise caregivers as care recipients in their own right.</w:t>
      </w:r>
    </w:p>
    <w:p w14:paraId="00000005">
      <w:pPr>
        <w:spacing w:before="240" w:after="240" w:line="259" w:lineRule="auto"/>
        <w:jc w:val="center"/>
        <w:rPr>
          <w:b/>
          <w:bCs/>
          <w:sz w:val="21"/>
          <w:szCs w:val="21"/>
        </w:rPr>
      </w:pPr>
      <w:r>
        <w:rPr>
          <w:b/>
          <w:bCs/>
          <w:sz w:val="21"/>
          <w:szCs w:val="21"/>
          <w:rtl w:val="0"/>
        </w:rPr>
        <w:t>Thessaloniki, 11 September 2026</w:t>
      </w:r>
    </w:p>
    <w:p w14:paraId="00000006">
      <w:pPr>
        <w:spacing w:before="240" w:after="240" w:line="259" w:lineRule="auto"/>
        <w:jc w:val="center"/>
        <w:rPr>
          <w:sz w:val="21"/>
          <w:szCs w:val="21"/>
        </w:rPr>
      </w:pPr>
      <w:r>
        <w:rPr>
          <w:sz w:val="21"/>
          <w:szCs w:val="21"/>
          <w:rtl w:val="0"/>
        </w:rPr>
        <w:t>With a focus on the person who stands beside the patient every day and is often called upon to take on multiple roles, the 9th “Caring for Caregivers” event was held in Thessaloniki on Friday, 11 September 2026.</w:t>
      </w:r>
    </w:p>
    <w:p w14:paraId="00000007">
      <w:pPr>
        <w:spacing w:before="240" w:after="240" w:line="259" w:lineRule="auto"/>
        <w:jc w:val="center"/>
        <w:rPr>
          <w:sz w:val="21"/>
          <w:szCs w:val="21"/>
        </w:rPr>
      </w:pPr>
      <w:r>
        <w:rPr>
          <w:sz w:val="21"/>
          <w:szCs w:val="21"/>
          <w:rtl w:val="0"/>
        </w:rPr>
        <w:t>The event was organised by the Greek Carers Network EPIONI, kindly hosted by Metropolitan College Thessaloniki, in collaboration with Alzheimer Hellas, IASIS, Thalpos Mental Health, the International Society for Mental Health Services (DEYPSY), and Kapa3.</w:t>
      </w:r>
    </w:p>
    <w:p w14:paraId="00000008">
      <w:pPr>
        <w:spacing w:before="240" w:after="240" w:line="259" w:lineRule="auto"/>
        <w:jc w:val="center"/>
        <w:rPr>
          <w:sz w:val="21"/>
          <w:szCs w:val="21"/>
        </w:rPr>
      </w:pPr>
      <w:r>
        <w:rPr>
          <w:sz w:val="21"/>
          <w:szCs w:val="21"/>
          <w:rtl w:val="0"/>
        </w:rPr>
        <w:t>The event provided an important forum for information, empowerment and recognition of the people who provide daily care to individuals living with chronic illness or disability. Discussions focused on the transition from exhaustion to self-care, the reorganisation of family relationships and the strengthening of caregivers’ psychological resilience. Contemporary therapeutic and technological approaches were also presented, alongside the need for fairer, more inclusive and supportive social policies.</w:t>
      </w:r>
    </w:p>
    <w:p w14:paraId="00000009">
      <w:pPr>
        <w:spacing w:before="240" w:after="240" w:line="259" w:lineRule="auto"/>
        <w:jc w:val="center"/>
        <w:rPr>
          <w:sz w:val="21"/>
          <w:szCs w:val="21"/>
        </w:rPr>
      </w:pPr>
      <w:r>
        <w:rPr>
          <w:sz w:val="21"/>
          <w:szCs w:val="21"/>
          <w:rtl w:val="0"/>
        </w:rPr>
        <w:t>The event was held under the auspices of the Region of Central Macedonia, the Municipality of Thessaloniki, the Hellenic Brain Council and the Hellenic Psychiatric Association, with the support of the Saronic Nephrology Centre and Pharmaserve Lilly, as well as media sponsors PsychologyNow.gr and iatronet.gr.</w:t>
      </w:r>
    </w:p>
    <w:p w14:paraId="0000000A">
      <w:pPr>
        <w:pStyle w:val="3"/>
        <w:keepNext w:val="0"/>
        <w:keepLines w:val="0"/>
        <w:spacing w:after="80" w:line="259" w:lineRule="auto"/>
        <w:jc w:val="center"/>
        <w:rPr>
          <w:b/>
          <w:bCs/>
          <w:sz w:val="34"/>
          <w:szCs w:val="34"/>
        </w:rPr>
      </w:pPr>
      <w:bookmarkStart w:id="3" w:name="_j2bt9gnqn7rj" w:colFirst="0" w:colLast="0"/>
      <w:bookmarkEnd w:id="3"/>
      <w:r>
        <w:rPr>
          <w:b/>
          <w:bCs/>
          <w:sz w:val="34"/>
          <w:szCs w:val="34"/>
          <w:rtl w:val="0"/>
        </w:rPr>
        <w:t>From social isolation to the need for meaningful support</w:t>
      </w:r>
    </w:p>
    <w:p w14:paraId="0000000B">
      <w:pPr>
        <w:spacing w:before="240" w:after="240" w:line="259" w:lineRule="auto"/>
        <w:jc w:val="center"/>
        <w:rPr>
          <w:sz w:val="21"/>
          <w:szCs w:val="21"/>
        </w:rPr>
      </w:pPr>
      <w:r>
        <w:rPr>
          <w:sz w:val="21"/>
          <w:szCs w:val="21"/>
          <w:rtl w:val="0"/>
        </w:rPr>
        <w:t xml:space="preserve">The event opened with welcoming remarks by Spyros Zorbas, President of the Board of EPIONI; Ioanna Saltsidou, Psychologist at the </w:t>
      </w:r>
      <w:r>
        <w:rPr>
          <w:b/>
          <w:bCs/>
          <w:sz w:val="21"/>
          <w:szCs w:val="21"/>
          <w:rtl w:val="0"/>
        </w:rPr>
        <w:t>IASIS | At Work</w:t>
      </w:r>
      <w:r>
        <w:rPr>
          <w:sz w:val="21"/>
          <w:szCs w:val="21"/>
          <w:rtl w:val="0"/>
        </w:rPr>
        <w:t xml:space="preserve"> Day Centre for Employee Support; and Georgia Liarakou, Social Worker at the International Society for Mental Health Services (DEYPSY).</w:t>
      </w:r>
    </w:p>
    <w:p w14:paraId="0000000C">
      <w:pPr>
        <w:spacing w:before="240" w:after="240" w:line="259" w:lineRule="auto"/>
        <w:jc w:val="center"/>
        <w:rPr>
          <w:sz w:val="21"/>
          <w:szCs w:val="21"/>
        </w:rPr>
      </w:pPr>
      <w:r>
        <w:rPr>
          <w:sz w:val="21"/>
          <w:szCs w:val="21"/>
          <w:rtl w:val="0"/>
        </w:rPr>
        <w:t xml:space="preserve">Vaia Barba, MPA, MA, Social Worker at the Department of Social Policy of the Municipality of Nea Zichni, then presented </w:t>
      </w:r>
      <w:r>
        <w:rPr>
          <w:b/>
          <w:bCs/>
          <w:sz w:val="21"/>
          <w:szCs w:val="21"/>
          <w:rtl w:val="0"/>
        </w:rPr>
        <w:t>“Alone at Home: The Cost of Caregiving on Social Life,”</w:t>
      </w:r>
      <w:r>
        <w:rPr>
          <w:sz w:val="21"/>
          <w:szCs w:val="21"/>
          <w:rtl w:val="0"/>
        </w:rPr>
        <w:t xml:space="preserve"> highlighting the impact that everyday caregiving responsibilities can have on caregivers’ personal and social lives.</w:t>
      </w:r>
    </w:p>
    <w:p w14:paraId="0000000D">
      <w:pPr>
        <w:spacing w:before="240" w:after="240" w:line="259" w:lineRule="auto"/>
        <w:jc w:val="center"/>
        <w:rPr>
          <w:sz w:val="21"/>
          <w:szCs w:val="21"/>
        </w:rPr>
      </w:pPr>
      <w:r>
        <w:rPr>
          <w:sz w:val="21"/>
          <w:szCs w:val="21"/>
          <w:rtl w:val="0"/>
        </w:rPr>
        <w:t xml:space="preserve">Theodora Paraskevopoulou, Psychologist at the Community Centre of the Municipality of Thessaloniki, Central-East Sector, followed with the presentation </w:t>
      </w:r>
      <w:r>
        <w:rPr>
          <w:b/>
          <w:bCs/>
          <w:sz w:val="21"/>
          <w:szCs w:val="21"/>
          <w:rtl w:val="0"/>
        </w:rPr>
        <w:t>“Caregivers through the Perspective of a Social Service,”</w:t>
      </w:r>
      <w:r>
        <w:rPr>
          <w:sz w:val="21"/>
          <w:szCs w:val="21"/>
          <w:rtl w:val="0"/>
        </w:rPr>
        <w:t xml:space="preserve"> focusing on caregivers’ position and needs within the broader social services framework.</w:t>
      </w:r>
    </w:p>
    <w:p w14:paraId="0000000E">
      <w:pPr>
        <w:spacing w:before="240" w:after="240" w:line="259" w:lineRule="auto"/>
        <w:jc w:val="center"/>
        <w:rPr>
          <w:b/>
          <w:bCs/>
          <w:sz w:val="21"/>
          <w:szCs w:val="21"/>
        </w:rPr>
      </w:pPr>
      <w:r>
        <w:rPr>
          <w:sz w:val="21"/>
          <w:szCs w:val="21"/>
          <w:rtl w:val="0"/>
        </w:rPr>
        <w:t xml:space="preserve">Georgios Paisios Fotiadis, Psychologist and Systemic Psychotherapist, spoke on </w:t>
      </w:r>
      <w:r>
        <w:rPr>
          <w:b/>
          <w:bCs/>
          <w:sz w:val="21"/>
          <w:szCs w:val="21"/>
          <w:rtl w:val="0"/>
        </w:rPr>
        <w:t>“An Ecosystem in Transition: Suffering and the Reorganisation of a World of Relationships,”</w:t>
      </w:r>
      <w:r>
        <w:rPr>
          <w:sz w:val="21"/>
          <w:szCs w:val="21"/>
          <w:rtl w:val="0"/>
        </w:rPr>
        <w:t xml:space="preserve"> while Maria Engiazarova, Psychologist-Psychotherapist, addressed </w:t>
      </w:r>
      <w:r>
        <w:rPr>
          <w:b/>
          <w:bCs/>
          <w:sz w:val="21"/>
          <w:szCs w:val="21"/>
          <w:rtl w:val="0"/>
        </w:rPr>
        <w:t>“Depression among Caregivers of People with Dementia.”</w:t>
      </w:r>
    </w:p>
    <w:p w14:paraId="0000000F">
      <w:pPr>
        <w:spacing w:before="240" w:after="240" w:line="259" w:lineRule="auto"/>
        <w:jc w:val="center"/>
        <w:rPr>
          <w:b/>
          <w:bCs/>
          <w:sz w:val="21"/>
          <w:szCs w:val="21"/>
        </w:rPr>
      </w:pPr>
      <w:r>
        <w:rPr>
          <w:sz w:val="21"/>
          <w:szCs w:val="21"/>
          <w:rtl w:val="0"/>
        </w:rPr>
        <w:t xml:space="preserve">Maria Toumbalidou, Psychologist, Aristotle University of Thessaloniki, and Systemic Psychotherapist, offered a different perspective through her presentation </w:t>
      </w:r>
      <w:r>
        <w:rPr>
          <w:b/>
          <w:bCs/>
          <w:sz w:val="21"/>
          <w:szCs w:val="21"/>
          <w:rtl w:val="0"/>
        </w:rPr>
        <w:t>“From Depression to the Positive Side of Caregiving: When Care Becomes a Source of Meaning and Strength.”</w:t>
      </w:r>
    </w:p>
    <w:p w14:paraId="00000010">
      <w:pPr>
        <w:spacing w:before="240" w:after="240" w:line="259" w:lineRule="auto"/>
        <w:jc w:val="center"/>
        <w:rPr>
          <w:sz w:val="21"/>
          <w:szCs w:val="21"/>
        </w:rPr>
      </w:pPr>
      <w:r>
        <w:rPr>
          <w:sz w:val="21"/>
          <w:szCs w:val="21"/>
          <w:rtl w:val="0"/>
        </w:rPr>
        <w:t>Dr Theodoros Koutsomitros, Psychiatrist-Psychotherapist, Director of the European Institute of Psychotherapy SynaΨe and Founder &amp; Director of the Greek rTMS Clinic, presented Transcranial Magnetic Stimulation (TMS) as a contemporary therapeutic approach to depression.</w:t>
      </w:r>
    </w:p>
    <w:p w14:paraId="00000011">
      <w:pPr>
        <w:spacing w:before="240" w:after="240" w:line="259" w:lineRule="auto"/>
        <w:jc w:val="center"/>
        <w:rPr>
          <w:sz w:val="21"/>
          <w:szCs w:val="21"/>
        </w:rPr>
      </w:pPr>
      <w:r>
        <w:rPr>
          <w:sz w:val="21"/>
          <w:szCs w:val="21"/>
          <w:rtl w:val="0"/>
        </w:rPr>
        <w:t>Dr Konstantina A. Kontopoulou, Psychologist and Social Worker, highlighted the lack of social policies and support measures addressing caregivers’ health, emphasising the need for more systematic institutional support.</w:t>
      </w:r>
    </w:p>
    <w:p w14:paraId="00000012">
      <w:pPr>
        <w:pStyle w:val="3"/>
        <w:keepNext w:val="0"/>
        <w:keepLines w:val="0"/>
        <w:spacing w:after="80" w:line="259" w:lineRule="auto"/>
        <w:jc w:val="center"/>
        <w:rPr>
          <w:b/>
          <w:bCs/>
          <w:sz w:val="34"/>
          <w:szCs w:val="34"/>
        </w:rPr>
      </w:pPr>
      <w:bookmarkStart w:id="4" w:name="_9xlnheibjnjr" w:colFirst="0" w:colLast="0"/>
      <w:bookmarkEnd w:id="4"/>
      <w:r>
        <w:rPr>
          <w:b/>
          <w:bCs/>
          <w:sz w:val="34"/>
          <w:szCs w:val="34"/>
          <w:rtl w:val="0"/>
        </w:rPr>
        <w:t>Kapa3: Recognising the caregiver as a care recipient in their own right</w:t>
      </w:r>
    </w:p>
    <w:p w14:paraId="00000013">
      <w:pPr>
        <w:spacing w:before="240" w:after="240" w:line="259" w:lineRule="auto"/>
        <w:jc w:val="center"/>
        <w:rPr>
          <w:sz w:val="21"/>
          <w:szCs w:val="21"/>
        </w:rPr>
      </w:pPr>
      <w:r>
        <w:rPr>
          <w:sz w:val="21"/>
          <w:szCs w:val="21"/>
          <w:rtl w:val="0"/>
        </w:rPr>
        <w:t>As part of the event, Kapa3 – Cancer Patient Guidance Centre contributed the presentation:</w:t>
      </w:r>
    </w:p>
    <w:p w14:paraId="00000014">
      <w:pPr>
        <w:spacing w:before="240" w:after="240" w:line="259" w:lineRule="auto"/>
        <w:jc w:val="center"/>
        <w:rPr>
          <w:b/>
          <w:bCs/>
          <w:sz w:val="21"/>
          <w:szCs w:val="21"/>
        </w:rPr>
      </w:pPr>
      <w:r>
        <w:rPr>
          <w:b/>
          <w:bCs/>
          <w:sz w:val="21"/>
          <w:szCs w:val="21"/>
          <w:rtl w:val="0"/>
        </w:rPr>
        <w:t>“Caregiver Burden in Cancer: The Psychological Dimension of Care and the Need for Integrated Psychosocial Support.”</w:t>
      </w:r>
    </w:p>
    <w:p w14:paraId="00000015">
      <w:pPr>
        <w:spacing w:before="240" w:after="240" w:line="259" w:lineRule="auto"/>
        <w:jc w:val="center"/>
        <w:rPr>
          <w:b/>
          <w:bCs/>
          <w:sz w:val="21"/>
          <w:szCs w:val="21"/>
        </w:rPr>
      </w:pPr>
      <w:r>
        <w:rPr>
          <w:sz w:val="21"/>
          <w:szCs w:val="21"/>
          <w:rtl w:val="0"/>
        </w:rPr>
        <w:t xml:space="preserve">The presentation was delivered by </w:t>
      </w:r>
      <w:r>
        <w:rPr>
          <w:b/>
          <w:bCs/>
          <w:sz w:val="21"/>
          <w:szCs w:val="21"/>
          <w:rtl w:val="0"/>
        </w:rPr>
        <w:t xml:space="preserve">Evangeli Bista, Co-founder of Kapa3, and Marilia Barka, </w:t>
      </w:r>
      <w:r>
        <w:rPr>
          <w:sz w:val="24"/>
          <w:szCs w:val="24"/>
          <w:rtl w:val="0"/>
        </w:rPr>
        <w:t>Marilia Barka | Psychology Student and Kapa3 Volunteer</w:t>
      </w:r>
      <w:r>
        <w:rPr>
          <w:b/>
          <w:bCs/>
          <w:sz w:val="21"/>
          <w:szCs w:val="21"/>
          <w:rtl w:val="0"/>
        </w:rPr>
        <w:t>.</w:t>
      </w:r>
    </w:p>
    <w:p w14:paraId="00000016">
      <w:pPr>
        <w:spacing w:before="240" w:after="240" w:line="259" w:lineRule="auto"/>
        <w:jc w:val="center"/>
        <w:rPr>
          <w:sz w:val="21"/>
          <w:szCs w:val="21"/>
        </w:rPr>
      </w:pPr>
      <w:r>
        <w:rPr>
          <w:sz w:val="21"/>
          <w:szCs w:val="21"/>
          <w:rtl w:val="0"/>
        </w:rPr>
        <w:t>The presentation highlighted a critical reality: the caregiver is not simply the patient’s “companion” or accompanying person. Caregivers are directly affected by the course of the disease and need information, support and access to appropriate services in their own right.</w:t>
      </w:r>
    </w:p>
    <w:p w14:paraId="00000017">
      <w:pPr>
        <w:spacing w:before="240" w:after="240" w:line="259" w:lineRule="auto"/>
        <w:jc w:val="center"/>
        <w:rPr>
          <w:sz w:val="21"/>
          <w:szCs w:val="21"/>
        </w:rPr>
      </w:pPr>
      <w:r>
        <w:rPr>
          <w:sz w:val="21"/>
          <w:szCs w:val="21"/>
          <w:rtl w:val="0"/>
        </w:rPr>
        <w:t>Everyday caregiving may involve providing emotional support, monitoring symptoms and treatment side effects, arranging transportation, assisting with nutrition and accompanying the patient to appointments, while at the same time requiring a constant readjustment of roles within both the family and the healthcare system.</w:t>
      </w:r>
    </w:p>
    <w:p w14:paraId="00000018">
      <w:pPr>
        <w:spacing w:before="240" w:after="240" w:line="259" w:lineRule="auto"/>
        <w:jc w:val="center"/>
        <w:rPr>
          <w:sz w:val="21"/>
          <w:szCs w:val="21"/>
        </w:rPr>
      </w:pPr>
      <w:r>
        <w:rPr>
          <w:sz w:val="21"/>
          <w:szCs w:val="21"/>
          <w:rtl w:val="0"/>
        </w:rPr>
        <w:t>Particular emphasis was placed on the fact that caregiver burden goes far beyond fatigue. It encompasses psychological, physical, financial, social and existential dimensions. Anxiety, uncertainty, sadness, guilt, social isolation and existential concerns can accumulate throughout the caregiving experience.</w:t>
      </w:r>
    </w:p>
    <w:p w14:paraId="00000019">
      <w:pPr>
        <w:spacing w:before="240" w:after="240" w:line="259" w:lineRule="auto"/>
        <w:jc w:val="center"/>
        <w:rPr>
          <w:sz w:val="21"/>
          <w:szCs w:val="21"/>
        </w:rPr>
      </w:pPr>
      <w:r>
        <w:rPr>
          <w:sz w:val="21"/>
          <w:szCs w:val="21"/>
          <w:rtl w:val="0"/>
        </w:rPr>
        <w:t xml:space="preserve">Research evidence presented during the session further illustrated the extent of psychological distress among caregivers. The data included </w:t>
      </w:r>
      <w:r>
        <w:rPr>
          <w:b/>
          <w:bCs/>
          <w:sz w:val="21"/>
          <w:szCs w:val="21"/>
          <w:rtl w:val="0"/>
        </w:rPr>
        <w:t>25.1% depression, 42.1% high distress, 30.6% existential distress, and 57% death anxiety among caregivers experiencing existential distress</w:t>
      </w:r>
      <w:r>
        <w:rPr>
          <w:sz w:val="21"/>
          <w:szCs w:val="21"/>
          <w:rtl w:val="0"/>
        </w:rPr>
        <w:t>, based on the respective meta-analyses and systematic reviews presented.</w:t>
      </w:r>
    </w:p>
    <w:p w14:paraId="0000001A">
      <w:pPr>
        <w:spacing w:before="240" w:after="240" w:line="259" w:lineRule="auto"/>
        <w:jc w:val="center"/>
        <w:rPr>
          <w:sz w:val="21"/>
          <w:szCs w:val="21"/>
        </w:rPr>
      </w:pPr>
      <w:r>
        <w:rPr>
          <w:sz w:val="21"/>
          <w:szCs w:val="21"/>
          <w:rtl w:val="0"/>
        </w:rPr>
        <w:t>It was also clarified that these percentages do not necessarily indicate a diagnosis of major depressive disorder. Rather, they demonstrate that caregiver distress is common, measurable and requires systematic support.</w:t>
      </w:r>
    </w:p>
    <w:p w14:paraId="0000001B">
      <w:pPr>
        <w:pStyle w:val="3"/>
        <w:keepNext w:val="0"/>
        <w:keepLines w:val="0"/>
        <w:spacing w:after="80" w:line="259" w:lineRule="auto"/>
        <w:jc w:val="center"/>
        <w:rPr>
          <w:b/>
          <w:bCs/>
          <w:sz w:val="34"/>
          <w:szCs w:val="34"/>
        </w:rPr>
      </w:pPr>
      <w:bookmarkStart w:id="5" w:name="_9tkkkffgytrg" w:colFirst="0" w:colLast="0"/>
      <w:bookmarkEnd w:id="5"/>
      <w:r>
        <w:rPr>
          <w:b/>
          <w:bCs/>
          <w:sz w:val="34"/>
          <w:szCs w:val="34"/>
          <w:rtl w:val="0"/>
        </w:rPr>
        <w:t>The Kapa3 approach: From information to personalised navigation</w:t>
      </w:r>
    </w:p>
    <w:p w14:paraId="0000001C">
      <w:pPr>
        <w:spacing w:before="240" w:after="240" w:line="259" w:lineRule="auto"/>
        <w:jc w:val="center"/>
        <w:rPr>
          <w:sz w:val="21"/>
          <w:szCs w:val="21"/>
        </w:rPr>
      </w:pPr>
      <w:r>
        <w:rPr>
          <w:sz w:val="21"/>
          <w:szCs w:val="21"/>
          <w:rtl w:val="0"/>
        </w:rPr>
        <w:t>A central part of the presentation focused on how Kapa3 supports caregivers in practice through an integrated pathway of support.</w:t>
      </w:r>
    </w:p>
    <w:p w14:paraId="0000001D">
      <w:pPr>
        <w:spacing w:before="240" w:after="240" w:line="259" w:lineRule="auto"/>
        <w:jc w:val="center"/>
        <w:rPr>
          <w:sz w:val="21"/>
          <w:szCs w:val="21"/>
        </w:rPr>
      </w:pPr>
      <w:r>
        <w:rPr>
          <w:b/>
          <w:bCs/>
          <w:sz w:val="21"/>
          <w:szCs w:val="21"/>
          <w:rtl w:val="0"/>
        </w:rPr>
        <w:t>Social navigation</w:t>
      </w:r>
      <w:r>
        <w:rPr>
          <w:sz w:val="21"/>
          <w:szCs w:val="21"/>
          <w:rtl w:val="0"/>
        </w:rPr>
        <w:t xml:space="preserve"> is a core pillar of Kapa3’s approach, providing guidance on rights, benefits, administrative procedures, KEPA processes, required documentation and access to appropriate services.</w:t>
      </w:r>
    </w:p>
    <w:p w14:paraId="0000001E">
      <w:pPr>
        <w:spacing w:before="240" w:after="240" w:line="259" w:lineRule="auto"/>
        <w:jc w:val="center"/>
        <w:rPr>
          <w:sz w:val="21"/>
          <w:szCs w:val="21"/>
        </w:rPr>
      </w:pPr>
      <w:r>
        <w:rPr>
          <w:sz w:val="21"/>
          <w:szCs w:val="21"/>
          <w:rtl w:val="0"/>
        </w:rPr>
        <w:t>At the same time, practical support includes assistance with applications, connection with relevant services and appropriate referrals.</w:t>
      </w:r>
    </w:p>
    <w:p w14:paraId="0000001F">
      <w:pPr>
        <w:spacing w:before="240" w:after="240" w:line="259" w:lineRule="auto"/>
        <w:jc w:val="center"/>
        <w:rPr>
          <w:sz w:val="21"/>
          <w:szCs w:val="21"/>
        </w:rPr>
      </w:pPr>
      <w:r>
        <w:rPr>
          <w:sz w:val="21"/>
          <w:szCs w:val="21"/>
          <w:rtl w:val="0"/>
        </w:rPr>
        <w:t>Kapa3 also recognises psychological support as an integral part of care. Support is provided to patients, caregivers and families through counselling, participation in support groups and specialised referrals, with the aim of addressing psychosocial burden early and in a personalised way.</w:t>
      </w:r>
    </w:p>
    <w:p w14:paraId="00000020">
      <w:pPr>
        <w:spacing w:before="240" w:after="240" w:line="259" w:lineRule="auto"/>
        <w:jc w:val="center"/>
        <w:rPr>
          <w:sz w:val="21"/>
          <w:szCs w:val="21"/>
        </w:rPr>
      </w:pPr>
      <w:r>
        <w:rPr>
          <w:sz w:val="21"/>
          <w:szCs w:val="21"/>
          <w:rtl w:val="0"/>
        </w:rPr>
        <w:t>This approach was presented as a four-step support pathway:</w:t>
      </w:r>
    </w:p>
    <w:p w14:paraId="00000021">
      <w:pPr>
        <w:spacing w:before="240" w:after="240" w:line="259" w:lineRule="auto"/>
        <w:jc w:val="center"/>
        <w:rPr>
          <w:b/>
          <w:bCs/>
          <w:sz w:val="21"/>
          <w:szCs w:val="21"/>
        </w:rPr>
      </w:pPr>
      <w:r>
        <w:rPr>
          <w:rFonts w:ascii="Arial Unicode MS" w:hAnsi="Arial Unicode MS" w:eastAsia="Arial Unicode MS" w:cs="Arial Unicode MS"/>
          <w:b/>
          <w:bCs/>
          <w:sz w:val="21"/>
          <w:szCs w:val="21"/>
          <w:rtl w:val="0"/>
        </w:rPr>
        <w:t>recognising the need → accessing reliable information → personalised navigation → continuity of support.</w:t>
      </w:r>
    </w:p>
    <w:p w14:paraId="00000022">
      <w:pPr>
        <w:spacing w:before="240" w:after="240" w:line="259" w:lineRule="auto"/>
        <w:jc w:val="center"/>
        <w:rPr>
          <w:sz w:val="21"/>
          <w:szCs w:val="21"/>
        </w:rPr>
      </w:pPr>
      <w:r>
        <w:rPr>
          <w:sz w:val="21"/>
          <w:szCs w:val="21"/>
          <w:rtl w:val="0"/>
        </w:rPr>
        <w:t xml:space="preserve">A caregiver may raise a practical, informational or psychosocial concern, receive the necessary information through </w:t>
      </w:r>
      <w:r>
        <w:rPr>
          <w:b/>
          <w:bCs/>
          <w:sz w:val="21"/>
          <w:szCs w:val="21"/>
          <w:rtl w:val="0"/>
        </w:rPr>
        <w:t>MYRTO</w:t>
      </w:r>
      <w:r>
        <w:rPr>
          <w:sz w:val="21"/>
          <w:szCs w:val="21"/>
          <w:rtl w:val="0"/>
        </w:rPr>
        <w:t xml:space="preserve"> or the Kapa3 team, receive personalised guidance and, where necessary, be referred to appropriate services, with continued access to psychosocial support.</w:t>
      </w:r>
    </w:p>
    <w:p w14:paraId="00000023">
      <w:pPr>
        <w:spacing w:before="240" w:after="240" w:line="259" w:lineRule="auto"/>
        <w:jc w:val="center"/>
        <w:rPr>
          <w:sz w:val="21"/>
          <w:szCs w:val="21"/>
        </w:rPr>
      </w:pPr>
      <w:r>
        <w:rPr>
          <w:sz w:val="21"/>
          <w:szCs w:val="21"/>
          <w:rtl w:val="0"/>
        </w:rPr>
        <w:t>The goal is for caregivers not to be left alone to navigate the complexity of the healthcare system and the practical demands of everyday life, but instead to reach the right next step more quickly, with less anxiety and greater clarity.</w:t>
      </w:r>
    </w:p>
    <w:p w14:paraId="00000024">
      <w:pPr>
        <w:pStyle w:val="3"/>
        <w:keepNext w:val="0"/>
        <w:keepLines w:val="0"/>
        <w:spacing w:after="80" w:line="259" w:lineRule="auto"/>
        <w:jc w:val="center"/>
        <w:rPr>
          <w:b/>
          <w:bCs/>
          <w:sz w:val="34"/>
          <w:szCs w:val="34"/>
        </w:rPr>
      </w:pPr>
      <w:bookmarkStart w:id="6" w:name="_c5mu3mku2ig3" w:colFirst="0" w:colLast="0"/>
      <w:bookmarkEnd w:id="6"/>
      <w:r>
        <w:rPr>
          <w:b/>
          <w:bCs/>
          <w:sz w:val="34"/>
          <w:szCs w:val="34"/>
          <w:rtl w:val="0"/>
        </w:rPr>
        <w:t>MYRTO: A new digital first point of information</w:t>
      </w:r>
    </w:p>
    <w:p w14:paraId="00000025">
      <w:pPr>
        <w:spacing w:before="240" w:after="240" w:line="259" w:lineRule="auto"/>
        <w:jc w:val="center"/>
        <w:rPr>
          <w:sz w:val="21"/>
          <w:szCs w:val="21"/>
        </w:rPr>
      </w:pPr>
      <w:r>
        <w:rPr>
          <w:sz w:val="21"/>
          <w:szCs w:val="21"/>
          <w:rtl w:val="0"/>
        </w:rPr>
        <w:t xml:space="preserve">An important part of the presentation was dedicated to </w:t>
      </w:r>
      <w:r>
        <w:rPr>
          <w:b/>
          <w:bCs/>
          <w:sz w:val="21"/>
          <w:szCs w:val="21"/>
          <w:rtl w:val="0"/>
        </w:rPr>
        <w:t>MYRTO, Kapa3’s digital assistant</w:t>
      </w:r>
      <w:r>
        <w:rPr>
          <w:sz w:val="21"/>
          <w:szCs w:val="21"/>
          <w:rtl w:val="0"/>
        </w:rPr>
        <w:t>, introduced as a contemporary digital empowerment tool designed to complement the organisation’s human support team.</w:t>
      </w:r>
    </w:p>
    <w:p w14:paraId="00000026">
      <w:pPr>
        <w:spacing w:before="240" w:after="240" w:line="259" w:lineRule="auto"/>
        <w:jc w:val="center"/>
        <w:rPr>
          <w:sz w:val="21"/>
          <w:szCs w:val="21"/>
        </w:rPr>
      </w:pPr>
      <w:r>
        <w:rPr>
          <w:sz w:val="21"/>
          <w:szCs w:val="21"/>
          <w:rtl w:val="0"/>
        </w:rPr>
        <w:t xml:space="preserve">MYRTO provides </w:t>
      </w:r>
      <w:r>
        <w:rPr>
          <w:b/>
          <w:bCs/>
          <w:sz w:val="21"/>
          <w:szCs w:val="21"/>
          <w:rtl w:val="0"/>
        </w:rPr>
        <w:t>immediate, 24/7 information on rights and healthcare services</w:t>
      </w:r>
      <w:r>
        <w:rPr>
          <w:sz w:val="21"/>
          <w:szCs w:val="21"/>
          <w:rtl w:val="0"/>
        </w:rPr>
        <w:t>, with responses based on Kapa3’s official information resources. It also supports voice interaction in Greek and English and enables rapid access to the Kapa3 team.</w:t>
      </w:r>
    </w:p>
    <w:p w14:paraId="00000027">
      <w:pPr>
        <w:spacing w:before="240" w:after="240" w:line="259" w:lineRule="auto"/>
        <w:jc w:val="center"/>
        <w:rPr>
          <w:sz w:val="21"/>
          <w:szCs w:val="21"/>
        </w:rPr>
      </w:pPr>
      <w:r>
        <w:rPr>
          <w:sz w:val="21"/>
          <w:szCs w:val="21"/>
          <w:rtl w:val="0"/>
        </w:rPr>
        <w:t>MYRTO does not replace Kapa3’s human team or medical advice.</w:t>
      </w:r>
    </w:p>
    <w:p w14:paraId="00000028">
      <w:pPr>
        <w:spacing w:before="240" w:after="240" w:line="259" w:lineRule="auto"/>
        <w:jc w:val="center"/>
        <w:rPr>
          <w:sz w:val="21"/>
          <w:szCs w:val="21"/>
        </w:rPr>
      </w:pPr>
      <w:r>
        <w:rPr>
          <w:sz w:val="21"/>
          <w:szCs w:val="21"/>
          <w:rtl w:val="0"/>
        </w:rPr>
        <w:t xml:space="preserve">Instead, it functions as a </w:t>
      </w:r>
      <w:r>
        <w:rPr>
          <w:b/>
          <w:bCs/>
          <w:sz w:val="21"/>
          <w:szCs w:val="21"/>
          <w:rtl w:val="0"/>
        </w:rPr>
        <w:t>low-threshold first point of access to information</w:t>
      </w:r>
      <w:r>
        <w:rPr>
          <w:sz w:val="21"/>
          <w:szCs w:val="21"/>
          <w:rtl w:val="0"/>
        </w:rPr>
        <w:t>, helping caregivers avoid becoming lost in their initial search and supporting them in navigating questions relating to rights, leave entitlements, procedures, documentation and relevant services.</w:t>
      </w:r>
    </w:p>
    <w:p w14:paraId="00000029">
      <w:pPr>
        <w:spacing w:before="240" w:after="240" w:line="259" w:lineRule="auto"/>
        <w:jc w:val="center"/>
        <w:rPr>
          <w:sz w:val="21"/>
          <w:szCs w:val="21"/>
        </w:rPr>
      </w:pPr>
      <w:r>
        <w:rPr>
          <w:sz w:val="21"/>
          <w:szCs w:val="21"/>
          <w:rtl w:val="0"/>
        </w:rPr>
        <w:t>In this way, MYRTO is integrated into Kapa3’s overall support pathway: digital information provides the first step, the human team then offers personalised navigation and, where required, connects the individual with appropriate services and psychosocial support.</w:t>
      </w:r>
    </w:p>
    <w:p w14:paraId="0000002A">
      <w:pPr>
        <w:spacing w:before="240" w:after="240" w:line="259" w:lineRule="auto"/>
        <w:jc w:val="center"/>
        <w:rPr>
          <w:sz w:val="21"/>
          <w:szCs w:val="21"/>
        </w:rPr>
      </w:pPr>
      <w:r>
        <w:rPr>
          <w:sz w:val="21"/>
          <w:szCs w:val="21"/>
          <w:rtl w:val="0"/>
        </w:rPr>
        <w:t>MYRTO therefore provides an additional, modern point of access while preserving the central role of human relationships and personalised care.</w:t>
      </w:r>
    </w:p>
    <w:p w14:paraId="0000002B">
      <w:pPr>
        <w:spacing w:before="240" w:after="240" w:line="259" w:lineRule="auto"/>
        <w:jc w:val="center"/>
        <w:rPr>
          <w:sz w:val="21"/>
          <w:szCs w:val="21"/>
        </w:rPr>
      </w:pPr>
      <w:r>
        <w:rPr>
          <w:sz w:val="21"/>
          <w:szCs w:val="21"/>
          <w:rtl w:val="0"/>
        </w:rPr>
        <w:t xml:space="preserve">MYRTO is a Kapa3 initiative with </w:t>
      </w:r>
      <w:r>
        <w:rPr>
          <w:b/>
          <w:bCs/>
          <w:sz w:val="21"/>
          <w:szCs w:val="21"/>
          <w:rtl w:val="0"/>
        </w:rPr>
        <w:t>TIMA Charitable Foundation as its Founding Sponsor</w:t>
      </w:r>
      <w:r>
        <w:rPr>
          <w:sz w:val="21"/>
          <w:szCs w:val="21"/>
          <w:rtl w:val="0"/>
        </w:rPr>
        <w:t>, supporting the use of technology to make reliable and understandable information more accessible to caregivers.</w:t>
      </w:r>
    </w:p>
    <w:p w14:paraId="0000002C">
      <w:pPr>
        <w:pStyle w:val="3"/>
        <w:keepNext w:val="0"/>
        <w:keepLines w:val="0"/>
        <w:spacing w:after="80" w:line="259" w:lineRule="auto"/>
        <w:jc w:val="center"/>
        <w:rPr>
          <w:b/>
          <w:bCs/>
          <w:sz w:val="34"/>
          <w:szCs w:val="34"/>
        </w:rPr>
      </w:pPr>
      <w:bookmarkStart w:id="7" w:name="_7537z2w5ypht" w:colFirst="0" w:colLast="0"/>
      <w:bookmarkEnd w:id="7"/>
      <w:r>
        <w:rPr>
          <w:b/>
          <w:bCs/>
          <w:sz w:val="34"/>
          <w:szCs w:val="34"/>
          <w:rtl w:val="0"/>
        </w:rPr>
        <w:t>Caring for the caregiver is part of caring for the patient</w:t>
      </w:r>
    </w:p>
    <w:p w14:paraId="0000002D">
      <w:pPr>
        <w:spacing w:before="240" w:after="240" w:line="259" w:lineRule="auto"/>
        <w:jc w:val="center"/>
        <w:rPr>
          <w:b/>
          <w:bCs/>
          <w:sz w:val="21"/>
          <w:szCs w:val="21"/>
        </w:rPr>
      </w:pPr>
      <w:r>
        <w:rPr>
          <w:sz w:val="21"/>
          <w:szCs w:val="21"/>
          <w:rtl w:val="0"/>
        </w:rPr>
        <w:t xml:space="preserve">The programme continued with a presentation by Marilia Barka, Psychology Student and Kapa3 Volunteer, followed by Antonio Trpeski, Founder of Blue Butterfly Labs, who presented </w:t>
      </w:r>
      <w:r>
        <w:rPr>
          <w:b/>
          <w:bCs/>
          <w:sz w:val="21"/>
          <w:szCs w:val="21"/>
          <w:rtl w:val="0"/>
        </w:rPr>
        <w:t>“Theon: Artificial Intelligence for Caregivers.”</w:t>
      </w:r>
    </w:p>
    <w:p w14:paraId="0000002E">
      <w:pPr>
        <w:spacing w:before="240" w:after="240" w:line="259" w:lineRule="auto"/>
        <w:jc w:val="center"/>
        <w:rPr>
          <w:b/>
          <w:bCs/>
          <w:sz w:val="21"/>
          <w:szCs w:val="21"/>
        </w:rPr>
      </w:pPr>
      <w:r>
        <w:rPr>
          <w:sz w:val="21"/>
          <w:szCs w:val="21"/>
          <w:rtl w:val="0"/>
        </w:rPr>
        <w:t xml:space="preserve">The event concluded with a presentation by Savvina Mavridou, Psychologist at KIOF Drama – Thalpos Mental Health, entitled </w:t>
      </w:r>
      <w:r>
        <w:rPr>
          <w:b/>
          <w:bCs/>
          <w:sz w:val="21"/>
          <w:szCs w:val="21"/>
          <w:rtl w:val="0"/>
        </w:rPr>
        <w:t>“When Caregiving Becomes Exhausting: From Guilt to Self-Care.”</w:t>
      </w:r>
    </w:p>
    <w:p w14:paraId="0000002F">
      <w:pPr>
        <w:spacing w:before="240" w:after="240" w:line="259" w:lineRule="auto"/>
        <w:jc w:val="center"/>
        <w:rPr>
          <w:sz w:val="21"/>
          <w:szCs w:val="21"/>
        </w:rPr>
      </w:pPr>
      <w:r>
        <w:rPr>
          <w:sz w:val="21"/>
          <w:szCs w:val="21"/>
          <w:rtl w:val="0"/>
        </w:rPr>
        <w:t xml:space="preserve">Kapa3’s participation in the 9th </w:t>
      </w:r>
      <w:r>
        <w:rPr>
          <w:b/>
          <w:bCs/>
          <w:sz w:val="21"/>
          <w:szCs w:val="21"/>
          <w:rtl w:val="0"/>
        </w:rPr>
        <w:t>“Caring for Caregivers”</w:t>
      </w:r>
      <w:r>
        <w:rPr>
          <w:sz w:val="21"/>
          <w:szCs w:val="21"/>
          <w:rtl w:val="0"/>
        </w:rPr>
        <w:t xml:space="preserve"> event highlighted the importance of moving beyond the perception of the caregiver as merely a supporting role surrounding the patient.</w:t>
      </w:r>
    </w:p>
    <w:p w14:paraId="00000030">
      <w:pPr>
        <w:spacing w:before="240" w:after="240" w:line="259" w:lineRule="auto"/>
        <w:jc w:val="center"/>
        <w:rPr>
          <w:sz w:val="21"/>
          <w:szCs w:val="21"/>
        </w:rPr>
      </w:pPr>
      <w:r>
        <w:rPr>
          <w:sz w:val="21"/>
          <w:szCs w:val="21"/>
          <w:rtl w:val="0"/>
        </w:rPr>
        <w:t xml:space="preserve">Caregivers should instead be recognised as </w:t>
      </w:r>
      <w:r>
        <w:rPr>
          <w:b/>
          <w:bCs/>
          <w:sz w:val="21"/>
          <w:szCs w:val="21"/>
          <w:rtl w:val="0"/>
        </w:rPr>
        <w:t>care recipients in their own right</w:t>
      </w:r>
      <w:r>
        <w:rPr>
          <w:sz w:val="21"/>
          <w:szCs w:val="21"/>
          <w:rtl w:val="0"/>
        </w:rPr>
        <w:t>.</w:t>
      </w:r>
    </w:p>
    <w:p w14:paraId="00000031">
      <w:pPr>
        <w:spacing w:before="240" w:after="240" w:line="259" w:lineRule="auto"/>
        <w:jc w:val="center"/>
        <w:rPr>
          <w:sz w:val="21"/>
          <w:szCs w:val="21"/>
        </w:rPr>
      </w:pPr>
      <w:r>
        <w:rPr>
          <w:sz w:val="21"/>
          <w:szCs w:val="21"/>
          <w:rtl w:val="0"/>
        </w:rPr>
        <w:t>The psychological burden experienced by caregivers constitutes a distinct clinical and psychosocial issue. Supporting caregivers therefore needs to extend beyond psychological care alone and include access to reliable information, social navigation, practical and administrative guidance, and connection with appropriate services.</w:t>
      </w:r>
    </w:p>
    <w:p w14:paraId="00000032">
      <w:pPr>
        <w:spacing w:before="240" w:after="240" w:line="259" w:lineRule="auto"/>
        <w:jc w:val="center"/>
        <w:rPr>
          <w:sz w:val="21"/>
          <w:szCs w:val="21"/>
        </w:rPr>
      </w:pPr>
      <w:r>
        <w:rPr>
          <w:sz w:val="21"/>
          <w:szCs w:val="21"/>
          <w:rtl w:val="0"/>
        </w:rPr>
        <w:t>For Kapa3, caring for a person living with cancer necessarily includes caring for the person standing beside them.</w:t>
      </w:r>
    </w:p>
    <w:p w14:paraId="00000033">
      <w:pPr>
        <w:spacing w:before="240" w:after="240" w:line="259" w:lineRule="auto"/>
        <w:jc w:val="center"/>
        <w:rPr>
          <w:b/>
          <w:bCs/>
          <w:sz w:val="21"/>
          <w:szCs w:val="21"/>
        </w:rPr>
      </w:pPr>
      <w:r>
        <w:rPr>
          <w:b/>
          <w:bCs/>
          <w:sz w:val="21"/>
          <w:szCs w:val="21"/>
          <w:rtl w:val="0"/>
        </w:rPr>
        <w:t>Supporting caregivers is not a secondary need; it is a core condition for truly holistic cancer care.</w:t>
      </w:r>
    </w:p>
    <w:p w14:paraId="00000034">
      <w:pPr>
        <w:spacing w:before="240" w:after="240" w:line="259" w:lineRule="auto"/>
        <w:jc w:val="center"/>
        <w:rPr>
          <w:b/>
          <w:bCs/>
          <w:i/>
          <w:iCs/>
          <w:sz w:val="21"/>
          <w:szCs w:val="21"/>
        </w:rPr>
      </w:pPr>
      <w:r>
        <w:rPr>
          <w:b/>
          <w:bCs/>
          <w:i/>
          <w:iCs/>
          <w:sz w:val="21"/>
          <w:szCs w:val="21"/>
          <w:rtl w:val="0"/>
        </w:rPr>
        <w:t>Because no caregiver should have to find their way alone.</w:t>
      </w:r>
    </w:p>
    <w:p w14:paraId="00000035"/>
    <w:sectPr>
      <w:pgSz w:w="11909" w:h="16834"/>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604020202090204"/>
    <w:charset w:val="86"/>
    <w:family w:val="swiss"/>
    <w:pitch w:val="default"/>
    <w:sig w:usb0="E0000AFF" w:usb1="00007843" w:usb2="00000001" w:usb3="00000000" w:csb0="400001BF" w:csb1="DFF70000"/>
    <w:embedRegular r:id="rId1" w:fontKey="{24491E02-D488-A810-68B2-A56A169BBFB3}"/>
  </w:font>
  <w:font w:name="SimHei">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苹方-简"/>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embedRegular r:id="rId2" w:fontKey="{FB002D48-DDCB-D73C-68B2-A56AC6B2F339}"/>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8"/>
  <w:embedTrueTypeFonts/>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6FDFAD5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line="276" w:lineRule="auto"/>
    </w:pPr>
    <w:rPr>
      <w:rFonts w:ascii="Arial" w:hAnsi="Arial" w:eastAsia="Arial" w:cs="Arial"/>
      <w:sz w:val="22"/>
      <w:szCs w:val="22"/>
      <w:lang w:val="el"/>
    </w:rPr>
  </w:style>
  <w:style w:type="paragraph" w:styleId="2">
    <w:name w:val="heading 1"/>
    <w:basedOn w:val="1"/>
    <w:next w:val="1"/>
    <w:qFormat/>
    <w:uiPriority w:val="0"/>
    <w:pPr>
      <w:keepNext/>
      <w:keepLines/>
      <w:pageBreakBefore w:val="0"/>
      <w:spacing w:before="400" w:after="120"/>
    </w:pPr>
    <w:rPr>
      <w:sz w:val="40"/>
      <w:szCs w:val="40"/>
    </w:rPr>
  </w:style>
  <w:style w:type="paragraph" w:styleId="3">
    <w:name w:val="heading 2"/>
    <w:basedOn w:val="1"/>
    <w:next w:val="1"/>
    <w:qFormat/>
    <w:uiPriority w:val="0"/>
    <w:pPr>
      <w:keepNext/>
      <w:keepLines/>
      <w:pageBreakBefore w:val="0"/>
      <w:spacing w:before="360" w:after="120"/>
    </w:pPr>
    <w:rPr>
      <w:sz w:val="32"/>
      <w:szCs w:val="32"/>
    </w:rPr>
  </w:style>
  <w:style w:type="paragraph" w:styleId="4">
    <w:name w:val="heading 3"/>
    <w:basedOn w:val="1"/>
    <w:next w:val="1"/>
    <w:uiPriority w:val="0"/>
    <w:pPr>
      <w:keepNext/>
      <w:keepLines/>
      <w:pageBreakBefore w:val="0"/>
      <w:spacing w:before="320" w:after="80"/>
    </w:pPr>
    <w:rPr>
      <w:color w:val="434343"/>
      <w:sz w:val="28"/>
      <w:szCs w:val="28"/>
    </w:rPr>
  </w:style>
  <w:style w:type="paragraph" w:styleId="5">
    <w:name w:val="heading 4"/>
    <w:basedOn w:val="1"/>
    <w:next w:val="1"/>
    <w:uiPriority w:val="0"/>
    <w:pPr>
      <w:keepNext/>
      <w:keepLines/>
      <w:pageBreakBefore w:val="0"/>
      <w:spacing w:before="280" w:after="80"/>
    </w:pPr>
    <w:rPr>
      <w:color w:val="666666"/>
      <w:sz w:val="24"/>
      <w:szCs w:val="24"/>
    </w:rPr>
  </w:style>
  <w:style w:type="paragraph" w:styleId="6">
    <w:name w:val="heading 5"/>
    <w:basedOn w:val="1"/>
    <w:next w:val="1"/>
    <w:uiPriority w:val="0"/>
    <w:pPr>
      <w:keepNext/>
      <w:keepLines/>
      <w:pageBreakBefore w:val="0"/>
      <w:spacing w:before="240" w:after="80"/>
    </w:pPr>
    <w:rPr>
      <w:color w:val="666666"/>
      <w:sz w:val="22"/>
      <w:szCs w:val="22"/>
    </w:rPr>
  </w:style>
  <w:style w:type="paragraph" w:styleId="7">
    <w:name w:val="heading 6"/>
    <w:basedOn w:val="1"/>
    <w:next w:val="1"/>
    <w:uiPriority w:val="0"/>
    <w:pPr>
      <w:keepNext/>
      <w:keepLines/>
      <w:pageBreakBefore w:val="0"/>
      <w:spacing w:before="240" w:after="80"/>
    </w:pPr>
    <w:rPr>
      <w:i/>
      <w:iCs/>
      <w:color w:val="666666"/>
      <w:sz w:val="22"/>
      <w:szCs w:val="22"/>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10">
    <w:name w:val="Subtitle"/>
    <w:basedOn w:val="1"/>
    <w:next w:val="1"/>
    <w:uiPriority w:val="0"/>
    <w:pPr>
      <w:keepNext/>
      <w:keepLines/>
      <w:pageBreakBefore w:val="0"/>
      <w:spacing w:before="0" w:after="320"/>
    </w:pPr>
    <w:rPr>
      <w:rFonts w:ascii="Arial" w:hAnsi="Arial" w:eastAsia="Arial" w:cs="Arial"/>
      <w:color w:val="666666"/>
      <w:sz w:val="30"/>
      <w:szCs w:val="30"/>
    </w:rPr>
  </w:style>
  <w:style w:type="paragraph" w:styleId="11">
    <w:name w:val="Title"/>
    <w:basedOn w:val="1"/>
    <w:next w:val="1"/>
    <w:uiPriority w:val="0"/>
    <w:pPr>
      <w:keepNext/>
      <w:keepLines/>
      <w:pageBreakBefore w:val="0"/>
      <w:spacing w:before="0" w:after="60"/>
    </w:pPr>
    <w:rPr>
      <w:sz w:val="52"/>
      <w:szCs w:val="52"/>
    </w:rPr>
  </w:style>
  <w:style w:type="table" w:customStyle="1" w:styleId="12">
    <w:name w:val="TableNormal"/>
    <w:uiPriority w:val="0"/>
    <w:tblPr>
      <w:tblCellMar>
        <w:top w:w="100" w:type="dxa"/>
        <w:left w:w="100" w:type="dxa"/>
        <w:bottom w:w="100" w:type="dxa"/>
        <w:right w:w="10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4</Pages>
  <TotalTime>0</TotalTime>
  <ScaleCrop>false</ScaleCrop>
  <LinksUpToDate>false</LinksUpToDate>
  <Application>WPS Office_12.1.28492.28492_F1E327BC-269C-435d-A152-05C5408002CA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2026-09-12T23:13:14Z</dcterms:created>
  <dc:creator>Data</dc:creator>
  <cp:lastModifiedBy>ΚΑΠΑ 3</cp:lastModifiedBy>
  <dcterms:modified xsi:type="dcterms:W3CDTF">2026-09-12T23:13:28Z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1033-12.1.28492.28492</vt:lpwstr>
  </property>
  <property fmtid="{D5CDD505-2E9C-101B-9397-08002B2CF9AE}" pid="3" name="ICV">
    <vt:lpwstr>104412C7B0F3CB5068B2A56A164C9329_42</vt:lpwstr>
  </property>
</Properties>
</file>