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B7A8" w14:textId="77777777" w:rsidR="00AC2EF9" w:rsidRDefault="00AC2EF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5FF35A" w14:textId="77777777" w:rsidR="00AC2EF9" w:rsidRPr="00AC2EF9" w:rsidRDefault="00AC2EF9" w:rsidP="00AC2EF9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5305994E" w14:textId="41076CAE" w:rsidR="005067F5" w:rsidRPr="00AC2EF9" w:rsidRDefault="00AC2EF9" w:rsidP="00AC2EF9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C2E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PRESS RELEASE</w:t>
      </w:r>
    </w:p>
    <w:p w14:paraId="24197E2F" w14:textId="77777777" w:rsidR="00AC2EF9" w:rsidRPr="00AC2EF9" w:rsidRDefault="00AC2EF9" w:rsidP="00AC2EF9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7D972F10" w14:textId="603BCD74" w:rsidR="00AC2EF9" w:rsidRDefault="008D2787" w:rsidP="008D278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278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Kapa3 partners with PRAXI Network (FORTH) to boost international networking and access to European funding opportunities</w:t>
      </w:r>
    </w:p>
    <w:p w14:paraId="045B52C1" w14:textId="77777777" w:rsidR="00AC2EF9" w:rsidRPr="00AC2EF9" w:rsidRDefault="00AC2EF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9E4FE8" w14:textId="77777777" w:rsidR="008D2787" w:rsidRPr="008D2787" w:rsidRDefault="008D2787" w:rsidP="008D2787">
      <w:pPr>
        <w:rPr>
          <w:sz w:val="24"/>
          <w:szCs w:val="24"/>
          <w:lang w:val="en-US"/>
        </w:rPr>
      </w:pPr>
      <w:bookmarkStart w:id="0" w:name="_uzwe0vhgda4v" w:colFirst="0" w:colLast="0"/>
      <w:bookmarkEnd w:id="0"/>
      <w:r w:rsidRPr="008D2787">
        <w:rPr>
          <w:sz w:val="24"/>
          <w:szCs w:val="24"/>
          <w:lang w:val="en-US"/>
        </w:rPr>
        <w:t xml:space="preserve">The </w:t>
      </w:r>
      <w:r w:rsidRPr="008D2787">
        <w:rPr>
          <w:b/>
          <w:bCs/>
          <w:sz w:val="24"/>
          <w:szCs w:val="24"/>
          <w:lang w:val="en-US"/>
        </w:rPr>
        <w:t xml:space="preserve">Cancer Guidance Center – </w:t>
      </w:r>
      <w:hyperlink r:id="rId6" w:history="1">
        <w:r w:rsidRPr="008D2787">
          <w:rPr>
            <w:rStyle w:val="-"/>
            <w:b/>
            <w:bCs/>
            <w:sz w:val="24"/>
            <w:szCs w:val="24"/>
            <w:lang w:val="en-US"/>
          </w:rPr>
          <w:t>Kapa3</w:t>
        </w:r>
      </w:hyperlink>
      <w:r w:rsidRPr="008D2787">
        <w:rPr>
          <w:sz w:val="24"/>
          <w:szCs w:val="24"/>
          <w:lang w:val="en-US"/>
        </w:rPr>
        <w:t xml:space="preserve"> announces its collaboration with the</w:t>
      </w:r>
      <w:r w:rsidRPr="008D2787">
        <w:rPr>
          <w:b/>
          <w:bCs/>
          <w:sz w:val="24"/>
          <w:szCs w:val="24"/>
          <w:lang w:val="en-US"/>
        </w:rPr>
        <w:t xml:space="preserve"> </w:t>
      </w:r>
      <w:hyperlink r:id="rId7" w:history="1">
        <w:r w:rsidRPr="008D2787">
          <w:rPr>
            <w:rStyle w:val="-"/>
            <w:b/>
            <w:bCs/>
            <w:sz w:val="24"/>
            <w:szCs w:val="24"/>
            <w:lang w:val="en-US"/>
          </w:rPr>
          <w:t>PRAXI Network</w:t>
        </w:r>
      </w:hyperlink>
      <w:r w:rsidRPr="008D2787">
        <w:rPr>
          <w:b/>
          <w:bCs/>
          <w:sz w:val="24"/>
          <w:szCs w:val="24"/>
          <w:lang w:val="en-US"/>
        </w:rPr>
        <w:t xml:space="preserve"> of the Foundation for Research and Technology – Hellas (FORTH)</w:t>
      </w:r>
      <w:r w:rsidRPr="008D2787">
        <w:rPr>
          <w:sz w:val="24"/>
          <w:szCs w:val="24"/>
          <w:lang w:val="en-US"/>
        </w:rPr>
        <w:t xml:space="preserve">, within the framework of the European Digital Innovation Hub </w:t>
      </w:r>
      <w:hyperlink r:id="rId8" w:history="1">
        <w:proofErr w:type="spellStart"/>
        <w:r w:rsidRPr="008D2787">
          <w:rPr>
            <w:rStyle w:val="-"/>
            <w:sz w:val="24"/>
            <w:szCs w:val="24"/>
            <w:lang w:val="en-US"/>
          </w:rPr>
          <w:t>smartHEALTH</w:t>
        </w:r>
        <w:proofErr w:type="spellEnd"/>
      </w:hyperlink>
      <w:r w:rsidRPr="008D2787">
        <w:rPr>
          <w:sz w:val="24"/>
          <w:szCs w:val="24"/>
          <w:lang w:val="en-US"/>
        </w:rPr>
        <w:t xml:space="preserve">: </w:t>
      </w:r>
      <w:r w:rsidRPr="008D2787">
        <w:rPr>
          <w:i/>
          <w:iCs/>
          <w:sz w:val="24"/>
          <w:szCs w:val="24"/>
          <w:lang w:val="en-US"/>
        </w:rPr>
        <w:t>European Digital Innovation Hub for Smart Health – Precision Medicine and Innovative e-Health Services.</w:t>
      </w:r>
    </w:p>
    <w:p w14:paraId="256C1867" w14:textId="77777777" w:rsidR="008D2787" w:rsidRPr="008D2787" w:rsidRDefault="008D2787" w:rsidP="008D2787">
      <w:pPr>
        <w:rPr>
          <w:sz w:val="24"/>
          <w:szCs w:val="24"/>
          <w:lang w:val="en-US"/>
        </w:rPr>
      </w:pPr>
      <w:r w:rsidRPr="008D2787">
        <w:rPr>
          <w:sz w:val="24"/>
          <w:szCs w:val="24"/>
          <w:lang w:val="en-US"/>
        </w:rPr>
        <w:t xml:space="preserve">This collaboration is part of the broader </w:t>
      </w:r>
      <w:r w:rsidRPr="008D2787">
        <w:rPr>
          <w:b/>
          <w:bCs/>
          <w:sz w:val="24"/>
          <w:szCs w:val="24"/>
          <w:lang w:val="en-US"/>
        </w:rPr>
        <w:t xml:space="preserve">Digital Europe </w:t>
      </w:r>
      <w:proofErr w:type="spellStart"/>
      <w:r w:rsidRPr="008D2787">
        <w:rPr>
          <w:b/>
          <w:bCs/>
          <w:sz w:val="24"/>
          <w:szCs w:val="24"/>
          <w:lang w:val="en-US"/>
        </w:rPr>
        <w:t>Programme</w:t>
      </w:r>
      <w:proofErr w:type="spellEnd"/>
      <w:r w:rsidRPr="008D2787">
        <w:rPr>
          <w:b/>
          <w:bCs/>
          <w:sz w:val="24"/>
          <w:szCs w:val="24"/>
          <w:lang w:val="en-US"/>
        </w:rPr>
        <w:t xml:space="preserve"> 2021–2027</w:t>
      </w:r>
      <w:r w:rsidRPr="008D2787">
        <w:rPr>
          <w:sz w:val="24"/>
          <w:szCs w:val="24"/>
          <w:lang w:val="en-US"/>
        </w:rPr>
        <w:t xml:space="preserve"> and aims to </w:t>
      </w:r>
      <w:r w:rsidRPr="008D2787">
        <w:rPr>
          <w:b/>
          <w:bCs/>
          <w:sz w:val="24"/>
          <w:szCs w:val="24"/>
          <w:lang w:val="en-US"/>
        </w:rPr>
        <w:t>strengthen Kapa3’s participation in research, innovation, and health policy initiatives,</w:t>
      </w:r>
      <w:r w:rsidRPr="008D2787">
        <w:rPr>
          <w:sz w:val="24"/>
          <w:szCs w:val="24"/>
          <w:lang w:val="en-US"/>
        </w:rPr>
        <w:t xml:space="preserve"> focusing on improving services and enhancing the quality of life of oncology patients.</w:t>
      </w:r>
    </w:p>
    <w:p w14:paraId="3EF0E5D5" w14:textId="77777777" w:rsidR="008D2787" w:rsidRPr="008D2787" w:rsidRDefault="008D2787" w:rsidP="008D2787">
      <w:pPr>
        <w:rPr>
          <w:sz w:val="24"/>
          <w:szCs w:val="24"/>
          <w:lang w:val="en-US"/>
        </w:rPr>
      </w:pPr>
      <w:r w:rsidRPr="008D2787">
        <w:rPr>
          <w:sz w:val="24"/>
          <w:szCs w:val="24"/>
          <w:lang w:val="en-US"/>
        </w:rPr>
        <w:t xml:space="preserve">Within this partnership, </w:t>
      </w:r>
      <w:r w:rsidRPr="008D2787">
        <w:rPr>
          <w:b/>
          <w:bCs/>
          <w:sz w:val="24"/>
          <w:szCs w:val="24"/>
          <w:lang w:val="en-US"/>
        </w:rPr>
        <w:t>Kapa3</w:t>
      </w:r>
      <w:r w:rsidRPr="008D2787">
        <w:rPr>
          <w:sz w:val="24"/>
          <w:szCs w:val="24"/>
          <w:lang w:val="en-US"/>
        </w:rPr>
        <w:t xml:space="preserve"> will receive substantial support in </w:t>
      </w:r>
      <w:r w:rsidRPr="008D2787">
        <w:rPr>
          <w:b/>
          <w:bCs/>
          <w:sz w:val="24"/>
          <w:szCs w:val="24"/>
          <w:lang w:val="en-US"/>
        </w:rPr>
        <w:t>identifying and leveraging funding opportunities</w:t>
      </w:r>
      <w:r w:rsidRPr="008D2787">
        <w:rPr>
          <w:sz w:val="24"/>
          <w:szCs w:val="24"/>
          <w:lang w:val="en-US"/>
        </w:rPr>
        <w:t xml:space="preserve"> through systematic information and expert guidance on available </w:t>
      </w:r>
      <w:proofErr w:type="spellStart"/>
      <w:r w:rsidRPr="008D2787">
        <w:rPr>
          <w:sz w:val="24"/>
          <w:szCs w:val="24"/>
          <w:lang w:val="en-US"/>
        </w:rPr>
        <w:t>programmes</w:t>
      </w:r>
      <w:proofErr w:type="spellEnd"/>
      <w:r w:rsidRPr="008D2787">
        <w:rPr>
          <w:sz w:val="24"/>
          <w:szCs w:val="24"/>
          <w:lang w:val="en-US"/>
        </w:rPr>
        <w:t xml:space="preserve"> at European, national, and regional level, including </w:t>
      </w:r>
      <w:r w:rsidRPr="008D2787">
        <w:rPr>
          <w:i/>
          <w:iCs/>
          <w:sz w:val="24"/>
          <w:szCs w:val="24"/>
          <w:lang w:val="en-US"/>
        </w:rPr>
        <w:t>Horizon Europe</w:t>
      </w:r>
      <w:r w:rsidRPr="008D2787">
        <w:rPr>
          <w:sz w:val="24"/>
          <w:szCs w:val="24"/>
          <w:lang w:val="en-US"/>
        </w:rPr>
        <w:t xml:space="preserve">, EU4Health, Erasmus+, and EIT Health. At the same time, its capacity to </w:t>
      </w:r>
      <w:r w:rsidRPr="008D2787">
        <w:rPr>
          <w:b/>
          <w:bCs/>
          <w:sz w:val="24"/>
          <w:szCs w:val="24"/>
          <w:lang w:val="en-US"/>
        </w:rPr>
        <w:t>actively participate in competitive proposals and collaborative projects</w:t>
      </w:r>
      <w:r w:rsidRPr="008D2787">
        <w:rPr>
          <w:sz w:val="24"/>
          <w:szCs w:val="24"/>
          <w:lang w:val="en-US"/>
        </w:rPr>
        <w:t xml:space="preserve"> will be reinforced, expanding its potential to develop innovative initiatives in the health sector.</w:t>
      </w:r>
    </w:p>
    <w:p w14:paraId="3AAE01FB" w14:textId="77777777" w:rsidR="008D2787" w:rsidRPr="008D2787" w:rsidRDefault="008D2787" w:rsidP="008D2787">
      <w:pPr>
        <w:rPr>
          <w:sz w:val="24"/>
          <w:szCs w:val="24"/>
          <w:lang w:val="en-US"/>
        </w:rPr>
      </w:pPr>
      <w:r w:rsidRPr="008D2787">
        <w:rPr>
          <w:sz w:val="24"/>
          <w:szCs w:val="24"/>
          <w:lang w:val="en-US"/>
        </w:rPr>
        <w:t xml:space="preserve">Particular emphasis is also placed on the </w:t>
      </w:r>
      <w:r w:rsidRPr="008D2787">
        <w:rPr>
          <w:b/>
          <w:bCs/>
          <w:sz w:val="24"/>
          <w:szCs w:val="24"/>
          <w:lang w:val="en-US"/>
        </w:rPr>
        <w:t>development of strategic partnerships</w:t>
      </w:r>
      <w:r w:rsidRPr="008D2787">
        <w:rPr>
          <w:sz w:val="24"/>
          <w:szCs w:val="24"/>
          <w:lang w:val="en-US"/>
        </w:rPr>
        <w:t xml:space="preserve"> with universities, research </w:t>
      </w:r>
      <w:proofErr w:type="spellStart"/>
      <w:r w:rsidRPr="008D2787">
        <w:rPr>
          <w:sz w:val="24"/>
          <w:szCs w:val="24"/>
          <w:lang w:val="en-US"/>
        </w:rPr>
        <w:t>centres</w:t>
      </w:r>
      <w:proofErr w:type="spellEnd"/>
      <w:r w:rsidRPr="008D2787">
        <w:rPr>
          <w:sz w:val="24"/>
          <w:szCs w:val="24"/>
          <w:lang w:val="en-US"/>
        </w:rPr>
        <w:t xml:space="preserve">, and healthcare </w:t>
      </w:r>
      <w:proofErr w:type="spellStart"/>
      <w:r w:rsidRPr="008D2787">
        <w:rPr>
          <w:sz w:val="24"/>
          <w:szCs w:val="24"/>
          <w:lang w:val="en-US"/>
        </w:rPr>
        <w:t>organisations</w:t>
      </w:r>
      <w:proofErr w:type="spellEnd"/>
      <w:r w:rsidRPr="008D2787">
        <w:rPr>
          <w:sz w:val="24"/>
          <w:szCs w:val="24"/>
          <w:lang w:val="en-US"/>
        </w:rPr>
        <w:t xml:space="preserve"> across Europe. Through targeted support in partner identification and the exploration of synergies, </w:t>
      </w:r>
      <w:r w:rsidRPr="008D2787">
        <w:rPr>
          <w:b/>
          <w:bCs/>
          <w:sz w:val="24"/>
          <w:szCs w:val="24"/>
          <w:lang w:val="en-US"/>
        </w:rPr>
        <w:t>Kapa3</w:t>
      </w:r>
      <w:r w:rsidRPr="008D2787">
        <w:rPr>
          <w:sz w:val="24"/>
          <w:szCs w:val="24"/>
          <w:lang w:val="en-US"/>
        </w:rPr>
        <w:t xml:space="preserve"> strengthens its position within the European research and innovation ecosystem, creating opportunities for participation in international consortia.</w:t>
      </w:r>
    </w:p>
    <w:p w14:paraId="408EDFB6" w14:textId="77777777" w:rsidR="008D2787" w:rsidRPr="008D2787" w:rsidRDefault="008D2787" w:rsidP="008D2787">
      <w:pPr>
        <w:rPr>
          <w:sz w:val="24"/>
          <w:szCs w:val="24"/>
          <w:lang w:val="en-US"/>
        </w:rPr>
      </w:pPr>
      <w:r w:rsidRPr="008D2787">
        <w:rPr>
          <w:sz w:val="24"/>
          <w:szCs w:val="24"/>
          <w:lang w:val="en-US"/>
        </w:rPr>
        <w:t xml:space="preserve">In parallel, the collaboration contributes to </w:t>
      </w:r>
      <w:r w:rsidRPr="008D2787">
        <w:rPr>
          <w:b/>
          <w:bCs/>
          <w:sz w:val="24"/>
          <w:szCs w:val="24"/>
          <w:lang w:val="en-US"/>
        </w:rPr>
        <w:t xml:space="preserve">enhancing the </w:t>
      </w:r>
      <w:proofErr w:type="spellStart"/>
      <w:r w:rsidRPr="008D2787">
        <w:rPr>
          <w:b/>
          <w:bCs/>
          <w:sz w:val="24"/>
          <w:szCs w:val="24"/>
          <w:lang w:val="en-US"/>
        </w:rPr>
        <w:t>organisation’s</w:t>
      </w:r>
      <w:proofErr w:type="spellEnd"/>
      <w:r w:rsidRPr="008D2787">
        <w:rPr>
          <w:b/>
          <w:bCs/>
          <w:sz w:val="24"/>
          <w:szCs w:val="24"/>
          <w:lang w:val="en-US"/>
        </w:rPr>
        <w:t xml:space="preserve"> international presence and networking capacity</w:t>
      </w:r>
      <w:r w:rsidRPr="008D2787">
        <w:rPr>
          <w:sz w:val="24"/>
          <w:szCs w:val="24"/>
          <w:lang w:val="en-US"/>
        </w:rPr>
        <w:t xml:space="preserve"> through participation in thematic conferences, brokerage events, and matchmaking initiatives in the fields of public health, digital health, social innovation, and patient-</w:t>
      </w:r>
      <w:proofErr w:type="spellStart"/>
      <w:r w:rsidRPr="008D2787">
        <w:rPr>
          <w:sz w:val="24"/>
          <w:szCs w:val="24"/>
          <w:lang w:val="en-US"/>
        </w:rPr>
        <w:t>centred</w:t>
      </w:r>
      <w:proofErr w:type="spellEnd"/>
      <w:r w:rsidRPr="008D2787">
        <w:rPr>
          <w:sz w:val="24"/>
          <w:szCs w:val="24"/>
          <w:lang w:val="en-US"/>
        </w:rPr>
        <w:t xml:space="preserve"> care.</w:t>
      </w:r>
    </w:p>
    <w:p w14:paraId="442927AD" w14:textId="77777777" w:rsidR="008D2787" w:rsidRPr="008D2787" w:rsidRDefault="008D2787" w:rsidP="008D2787">
      <w:pPr>
        <w:rPr>
          <w:sz w:val="24"/>
          <w:szCs w:val="24"/>
          <w:lang w:val="en-US"/>
        </w:rPr>
      </w:pPr>
      <w:r w:rsidRPr="008D2787">
        <w:rPr>
          <w:sz w:val="24"/>
          <w:szCs w:val="24"/>
          <w:lang w:val="en-US"/>
        </w:rPr>
        <w:lastRenderedPageBreak/>
        <w:t xml:space="preserve">This partnership is expected to act as a catalyst for </w:t>
      </w:r>
      <w:r w:rsidRPr="008D2787">
        <w:rPr>
          <w:b/>
          <w:bCs/>
          <w:sz w:val="24"/>
          <w:szCs w:val="24"/>
          <w:lang w:val="en-US"/>
        </w:rPr>
        <w:t>strengthening Kapa3’s outward-looking orientation and sustainable development</w:t>
      </w:r>
      <w:r w:rsidRPr="008D2787">
        <w:rPr>
          <w:sz w:val="24"/>
          <w:szCs w:val="24"/>
          <w:lang w:val="en-US"/>
        </w:rPr>
        <w:t>, reinforcing its role as an active and dynamic stakeholder in the field of health and patient support at both national and European level.</w:t>
      </w:r>
    </w:p>
    <w:p w14:paraId="79E3FA86" w14:textId="77777777" w:rsidR="008D2787" w:rsidRPr="00C01726" w:rsidRDefault="008D2787" w:rsidP="008D2787">
      <w:pPr>
        <w:rPr>
          <w:sz w:val="24"/>
          <w:szCs w:val="24"/>
          <w:lang w:val="en-US"/>
        </w:rPr>
      </w:pPr>
      <w:r w:rsidRPr="008D2787">
        <w:rPr>
          <w:sz w:val="24"/>
          <w:szCs w:val="24"/>
          <w:lang w:val="en-US"/>
        </w:rPr>
        <w:t xml:space="preserve">The support services are provided within the </w:t>
      </w:r>
      <w:proofErr w:type="spellStart"/>
      <w:r w:rsidRPr="008D2787">
        <w:rPr>
          <w:sz w:val="24"/>
          <w:szCs w:val="24"/>
          <w:lang w:val="en-US"/>
        </w:rPr>
        <w:t>smartHEALTH</w:t>
      </w:r>
      <w:proofErr w:type="spellEnd"/>
      <w:r w:rsidRPr="008D2787">
        <w:rPr>
          <w:sz w:val="24"/>
          <w:szCs w:val="24"/>
          <w:lang w:val="en-US"/>
        </w:rPr>
        <w:t xml:space="preserve"> framework and are co-funded by European and national resources.</w:t>
      </w:r>
    </w:p>
    <w:p w14:paraId="0034C9BB" w14:textId="3E98AE71" w:rsidR="00C01726" w:rsidRPr="00C01726" w:rsidRDefault="00C01726" w:rsidP="008D2787">
      <w:pPr>
        <w:rPr>
          <w:sz w:val="24"/>
          <w:szCs w:val="24"/>
          <w:lang w:val="en-US"/>
        </w:rPr>
      </w:pPr>
      <w:r w:rsidRPr="00C01726">
        <w:rPr>
          <w:b/>
          <w:bCs/>
          <w:sz w:val="24"/>
          <w:szCs w:val="24"/>
          <w:lang w:val="en-US"/>
        </w:rPr>
        <w:t>The Founding Sponsor of the “</w:t>
      </w:r>
      <w:proofErr w:type="spellStart"/>
      <w:r w:rsidRPr="00C01726">
        <w:rPr>
          <w:b/>
          <w:bCs/>
          <w:sz w:val="24"/>
          <w:szCs w:val="24"/>
          <w:lang w:val="en-US"/>
        </w:rPr>
        <w:t>Myrto”Health</w:t>
      </w:r>
      <w:proofErr w:type="spellEnd"/>
      <w:r w:rsidRPr="00C01726">
        <w:rPr>
          <w:b/>
          <w:bCs/>
          <w:sz w:val="24"/>
          <w:szCs w:val="24"/>
          <w:lang w:val="en-US"/>
        </w:rPr>
        <w:t xml:space="preserve"> Navigator is the TIMA Foundation.</w:t>
      </w:r>
    </w:p>
    <w:p w14:paraId="5D3ACE61" w14:textId="77777777" w:rsidR="005067F5" w:rsidRPr="00AC2EF9" w:rsidRDefault="005067F5" w:rsidP="008D2787">
      <w:pPr>
        <w:rPr>
          <w:sz w:val="24"/>
          <w:szCs w:val="24"/>
          <w:lang w:val="en-US"/>
        </w:rPr>
      </w:pPr>
    </w:p>
    <w:sectPr w:rsidR="005067F5" w:rsidRPr="00AC2EF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673C" w14:textId="77777777" w:rsidR="004C7DD5" w:rsidRDefault="004C7DD5">
      <w:pPr>
        <w:spacing w:after="0" w:line="240" w:lineRule="auto"/>
      </w:pPr>
      <w:r>
        <w:separator/>
      </w:r>
    </w:p>
  </w:endnote>
  <w:endnote w:type="continuationSeparator" w:id="0">
    <w:p w14:paraId="09314A5E" w14:textId="77777777" w:rsidR="004C7DD5" w:rsidRDefault="004C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55B9" w14:textId="77777777" w:rsidR="005067F5" w:rsidRDefault="003B2F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1C18F34C" wp14:editId="043A788A">
          <wp:simplePos x="0" y="0"/>
          <wp:positionH relativeFrom="column">
            <wp:posOffset>-161924</wp:posOffset>
          </wp:positionH>
          <wp:positionV relativeFrom="paragraph">
            <wp:posOffset>-66674</wp:posOffset>
          </wp:positionV>
          <wp:extent cx="6652745" cy="853537"/>
          <wp:effectExtent l="0" t="0" r="0" b="0"/>
          <wp:wrapNone/>
          <wp:docPr id="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2745" cy="853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BE9A55" w14:textId="77777777" w:rsidR="005067F5" w:rsidRDefault="005067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B039" w14:textId="77777777" w:rsidR="005067F5" w:rsidRDefault="005067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51022A23" w14:textId="77777777" w:rsidR="005067F5" w:rsidRDefault="003B2F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02765938" wp14:editId="114978D0">
          <wp:simplePos x="0" y="0"/>
          <wp:positionH relativeFrom="column">
            <wp:posOffset>-144775</wp:posOffset>
          </wp:positionH>
          <wp:positionV relativeFrom="paragraph">
            <wp:posOffset>90805</wp:posOffset>
          </wp:positionV>
          <wp:extent cx="6652745" cy="853537"/>
          <wp:effectExtent l="0" t="0" r="0" b="0"/>
          <wp:wrapNone/>
          <wp:docPr id="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2745" cy="853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1759BA" w14:textId="77777777" w:rsidR="005067F5" w:rsidRDefault="005067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9DA2CAF" w14:textId="77777777" w:rsidR="005067F5" w:rsidRDefault="005067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1F0EF92" w14:textId="77777777" w:rsidR="005067F5" w:rsidRDefault="005067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3237E26" w14:textId="77777777" w:rsidR="005067F5" w:rsidRDefault="005067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8E3C" w14:textId="77777777" w:rsidR="004C7DD5" w:rsidRDefault="004C7DD5">
      <w:pPr>
        <w:spacing w:after="0" w:line="240" w:lineRule="auto"/>
      </w:pPr>
      <w:r>
        <w:separator/>
      </w:r>
    </w:p>
  </w:footnote>
  <w:footnote w:type="continuationSeparator" w:id="0">
    <w:p w14:paraId="1D718B1A" w14:textId="77777777" w:rsidR="004C7DD5" w:rsidRDefault="004C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F338" w14:textId="77777777" w:rsidR="005067F5" w:rsidRDefault="003B2F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4901568" wp14:editId="56921B2F">
          <wp:simplePos x="0" y="0"/>
          <wp:positionH relativeFrom="column">
            <wp:posOffset>-76199</wp:posOffset>
          </wp:positionH>
          <wp:positionV relativeFrom="paragraph">
            <wp:posOffset>-38099</wp:posOffset>
          </wp:positionV>
          <wp:extent cx="784860" cy="78486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860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2AA195" w14:textId="77777777" w:rsidR="005067F5" w:rsidRDefault="003B2F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E29C333" wp14:editId="63324F4C">
          <wp:simplePos x="0" y="0"/>
          <wp:positionH relativeFrom="column">
            <wp:posOffset>5989320</wp:posOffset>
          </wp:positionH>
          <wp:positionV relativeFrom="paragraph">
            <wp:posOffset>4445</wp:posOffset>
          </wp:positionV>
          <wp:extent cx="123190" cy="480060"/>
          <wp:effectExtent l="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90" cy="480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859CE1" w14:textId="77777777" w:rsidR="005067F5" w:rsidRDefault="005067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9E05614" w14:textId="77777777" w:rsidR="005067F5" w:rsidRDefault="005067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E531E4C" w14:textId="77777777" w:rsidR="005067F5" w:rsidRDefault="005067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A43E" w14:textId="77777777" w:rsidR="005067F5" w:rsidRDefault="003B2F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522EF603" wp14:editId="6EA0AD8D">
          <wp:extent cx="2619375" cy="79025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7902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252ED99C" wp14:editId="115EF1FE">
          <wp:simplePos x="0" y="0"/>
          <wp:positionH relativeFrom="column">
            <wp:posOffset>6057900</wp:posOffset>
          </wp:positionH>
          <wp:positionV relativeFrom="paragraph">
            <wp:posOffset>220980</wp:posOffset>
          </wp:positionV>
          <wp:extent cx="167640" cy="652272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" cy="652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F5"/>
    <w:rsid w:val="003B2FF0"/>
    <w:rsid w:val="004C7DD5"/>
    <w:rsid w:val="004F160A"/>
    <w:rsid w:val="005067F5"/>
    <w:rsid w:val="00580398"/>
    <w:rsid w:val="007E6653"/>
    <w:rsid w:val="00815945"/>
    <w:rsid w:val="008D2787"/>
    <w:rsid w:val="00AC2EF9"/>
    <w:rsid w:val="00C01726"/>
    <w:rsid w:val="00DF6985"/>
    <w:rsid w:val="00E3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4D44"/>
  <w15:docId w15:val="{28CF02F5-79B8-4D15-AE2D-D60356BC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-">
    <w:name w:val="Hyperlink"/>
    <w:basedOn w:val="a0"/>
    <w:uiPriority w:val="99"/>
    <w:unhideWhenUsed/>
    <w:rsid w:val="00AC2EF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2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health-edih.eu/en/homepa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xinetwork.gr/en/home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pa3.gr/en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Ifigenia Anastasiou Kapa3</dc:creator>
  <cp:lastModifiedBy>Ifigenia Anastasiou Kapa3</cp:lastModifiedBy>
  <cp:revision>2</cp:revision>
  <dcterms:created xsi:type="dcterms:W3CDTF">2026-04-17T11:13:00Z</dcterms:created>
  <dcterms:modified xsi:type="dcterms:W3CDTF">2026-04-17T11:13:00Z</dcterms:modified>
</cp:coreProperties>
</file>