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B3619" w14:textId="61B38C71" w:rsidR="00F95249" w:rsidRPr="003853DC" w:rsidRDefault="003853DC" w:rsidP="003853DC">
      <w:pPr>
        <w:jc w:val="center"/>
        <w:rPr>
          <w:b/>
          <w:bCs/>
          <w:sz w:val="28"/>
          <w:szCs w:val="28"/>
          <w:u w:val="single"/>
        </w:rPr>
      </w:pPr>
      <w:r w:rsidRPr="003853DC">
        <w:rPr>
          <w:b/>
          <w:bCs/>
          <w:sz w:val="28"/>
          <w:szCs w:val="28"/>
          <w:u w:val="single"/>
        </w:rPr>
        <w:t>ΔΕΛΤΙΟ ΤΥΠΟΥ</w:t>
      </w:r>
    </w:p>
    <w:p w14:paraId="14EFCA39" w14:textId="129A05F5" w:rsidR="003853DC" w:rsidRDefault="003853DC" w:rsidP="003853DC">
      <w:pPr>
        <w:jc w:val="center"/>
        <w:rPr>
          <w:sz w:val="28"/>
          <w:szCs w:val="28"/>
        </w:rPr>
      </w:pPr>
      <w:r w:rsidRPr="003853DC">
        <w:rPr>
          <w:sz w:val="28"/>
          <w:szCs w:val="28"/>
        </w:rPr>
        <w:t xml:space="preserve">Η συμβολή του Κάπα3 στη 6η Νοσηλευτική Διημερίδα Δυτικής Μακεδονίας: Ψηφιακή υγεία, </w:t>
      </w:r>
      <w:proofErr w:type="spellStart"/>
      <w:r w:rsidRPr="003853DC">
        <w:rPr>
          <w:sz w:val="28"/>
          <w:szCs w:val="28"/>
        </w:rPr>
        <w:t>ενσυναίσθηση</w:t>
      </w:r>
      <w:proofErr w:type="spellEnd"/>
      <w:r w:rsidRPr="003853DC">
        <w:rPr>
          <w:sz w:val="28"/>
          <w:szCs w:val="28"/>
        </w:rPr>
        <w:t xml:space="preserve"> και </w:t>
      </w:r>
      <w:proofErr w:type="spellStart"/>
      <w:r w:rsidRPr="003853DC">
        <w:rPr>
          <w:sz w:val="28"/>
          <w:szCs w:val="28"/>
        </w:rPr>
        <w:t>patient</w:t>
      </w:r>
      <w:proofErr w:type="spellEnd"/>
      <w:r w:rsidRPr="003853DC">
        <w:rPr>
          <w:sz w:val="28"/>
          <w:szCs w:val="28"/>
        </w:rPr>
        <w:t xml:space="preserve"> </w:t>
      </w:r>
      <w:proofErr w:type="spellStart"/>
      <w:r w:rsidRPr="003853DC">
        <w:rPr>
          <w:sz w:val="28"/>
          <w:szCs w:val="28"/>
        </w:rPr>
        <w:t>navigation</w:t>
      </w:r>
      <w:proofErr w:type="spellEnd"/>
    </w:p>
    <w:p w14:paraId="635A3825" w14:textId="77777777" w:rsidR="003853DC" w:rsidRDefault="003853DC" w:rsidP="003853DC">
      <w:pPr>
        <w:pStyle w:val="Web"/>
      </w:pPr>
      <w:r>
        <w:t xml:space="preserve">Με ενεργή συμμετοχή σε μία καθιερωμένη επιστημονική συνάντηση για τα σύγχρονα ζητήματα της νοσηλευτικής, το </w:t>
      </w:r>
      <w:r>
        <w:rPr>
          <w:rStyle w:val="a8"/>
        </w:rPr>
        <w:t>Κάπα3</w:t>
      </w:r>
      <w:r>
        <w:t xml:space="preserve"> έδωσε το «παρών» στην </w:t>
      </w:r>
      <w:r>
        <w:rPr>
          <w:rStyle w:val="a8"/>
        </w:rPr>
        <w:t>6η Νοσηλευτική Διημερίδα Δυτικής Μακεδονίας</w:t>
      </w:r>
      <w:r>
        <w:t xml:space="preserve"> με θέμα </w:t>
      </w:r>
      <w:r>
        <w:rPr>
          <w:rStyle w:val="a9"/>
        </w:rPr>
        <w:t xml:space="preserve">«Καινοτομία και </w:t>
      </w:r>
      <w:proofErr w:type="spellStart"/>
      <w:r>
        <w:rPr>
          <w:rStyle w:val="a9"/>
        </w:rPr>
        <w:t>Ενσυναίσθηση</w:t>
      </w:r>
      <w:proofErr w:type="spellEnd"/>
      <w:r>
        <w:rPr>
          <w:rStyle w:val="a9"/>
        </w:rPr>
        <w:t>: Εξισορροπώντας την Τεχνολογία με την Ανθρώπινη Επαφή στη Νοσηλεία»</w:t>
      </w:r>
      <w:r>
        <w:t xml:space="preserve">, η οποία πραγματοποιήθηκε στις 19 και 20 Μαρτίου 2026 στην </w:t>
      </w:r>
      <w:r>
        <w:rPr>
          <w:rStyle w:val="a8"/>
        </w:rPr>
        <w:t>Πτολεμαΐδα</w:t>
      </w:r>
      <w:r>
        <w:t>.</w:t>
      </w:r>
    </w:p>
    <w:p w14:paraId="13EEABCF" w14:textId="77777777" w:rsidR="003853DC" w:rsidRDefault="003853DC" w:rsidP="003853DC">
      <w:pPr>
        <w:pStyle w:val="Web"/>
      </w:pPr>
      <w:r>
        <w:t>Η Διημερίδα, που αποτελεί πλέον θεσμό για την επιστημονική κοινότητα των νοσηλευτών, φιλοδοξεί να λειτουργεί ως χώρος διαλόγου, ανταλλαγής γνώσεων και ανάδειξης του πολυσχιδούς ρόλου της νοσηλευτικής στη σύγχρονη φροντίδα υγείας.</w:t>
      </w:r>
    </w:p>
    <w:p w14:paraId="4641D79A" w14:textId="77777777" w:rsidR="003853DC" w:rsidRDefault="003853DC" w:rsidP="003853DC">
      <w:pPr>
        <w:pStyle w:val="Web"/>
      </w:pPr>
      <w:r>
        <w:t xml:space="preserve">Στο πλαίσιο της θεματικής ενότητας «Καινοτομία και Κοινωνία των Πολιτών: Δημιουργώντας εργαλεία προσβασιμότητας με </w:t>
      </w:r>
      <w:proofErr w:type="spellStart"/>
      <w:r>
        <w:t>ενσυναίσθηση</w:t>
      </w:r>
      <w:proofErr w:type="spellEnd"/>
      <w:r>
        <w:t>», η κα</w:t>
      </w:r>
      <w:r>
        <w:rPr>
          <w:rStyle w:val="a8"/>
        </w:rPr>
        <w:t xml:space="preserve"> </w:t>
      </w:r>
      <w:proofErr w:type="spellStart"/>
      <w:r>
        <w:rPr>
          <w:rStyle w:val="a8"/>
        </w:rPr>
        <w:t>Ευαγγελή</w:t>
      </w:r>
      <w:proofErr w:type="spellEnd"/>
      <w:r>
        <w:rPr>
          <w:rStyle w:val="a8"/>
        </w:rPr>
        <w:t xml:space="preserve"> </w:t>
      </w:r>
      <w:proofErr w:type="spellStart"/>
      <w:r>
        <w:rPr>
          <w:rStyle w:val="a8"/>
        </w:rPr>
        <w:t>Μπίστα</w:t>
      </w:r>
      <w:proofErr w:type="spellEnd"/>
      <w:r>
        <w:t xml:space="preserve">, </w:t>
      </w:r>
      <w:proofErr w:type="spellStart"/>
      <w:r>
        <w:t>συνιδρύτρια</w:t>
      </w:r>
      <w:proofErr w:type="spellEnd"/>
      <w:r>
        <w:t xml:space="preserve"> του Κάπα3, συμμετείχε στο Προεδρείο, μαζί με την κα </w:t>
      </w:r>
      <w:r>
        <w:rPr>
          <w:rStyle w:val="a8"/>
        </w:rPr>
        <w:t xml:space="preserve">Πίστη </w:t>
      </w:r>
      <w:proofErr w:type="spellStart"/>
      <w:r>
        <w:rPr>
          <w:rStyle w:val="a8"/>
        </w:rPr>
        <w:t>Κρυσταλλίδου</w:t>
      </w:r>
      <w:proofErr w:type="spellEnd"/>
      <w:r>
        <w:t xml:space="preserve">, Πρόεδρο της Α.Μ.Κ.Ε. </w:t>
      </w:r>
      <w:hyperlink r:id="rId7" w:history="1">
        <w:proofErr w:type="spellStart"/>
        <w:r>
          <w:rPr>
            <w:rStyle w:val="-"/>
          </w:rPr>
          <w:t>WinCancer</w:t>
        </w:r>
        <w:proofErr w:type="spellEnd"/>
      </w:hyperlink>
      <w:r>
        <w:t xml:space="preserve">, αναδεικνύοντας τον ρόλο της κοινωνίας των πολιτών στη διαμόρφωση σύγχρονων, </w:t>
      </w:r>
      <w:proofErr w:type="spellStart"/>
      <w:r>
        <w:t>προσβάσιμων</w:t>
      </w:r>
      <w:proofErr w:type="spellEnd"/>
      <w:r>
        <w:t xml:space="preserve"> υπηρεσιών υγείας.</w:t>
      </w:r>
    </w:p>
    <w:p w14:paraId="788E32D0" w14:textId="77777777" w:rsidR="003853DC" w:rsidRDefault="003853DC" w:rsidP="003853DC">
      <w:pPr>
        <w:pStyle w:val="Web"/>
      </w:pPr>
      <w:r>
        <w:rPr>
          <w:rStyle w:val="a8"/>
        </w:rPr>
        <w:t>Στις 20 Μαρτίου</w:t>
      </w:r>
      <w:r>
        <w:t xml:space="preserve">, η κα </w:t>
      </w:r>
      <w:proofErr w:type="spellStart"/>
      <w:r>
        <w:t>Ευαγγελή</w:t>
      </w:r>
      <w:proofErr w:type="spellEnd"/>
      <w:r>
        <w:t xml:space="preserve"> </w:t>
      </w:r>
      <w:proofErr w:type="spellStart"/>
      <w:r>
        <w:t>Μπίστα</w:t>
      </w:r>
      <w:proofErr w:type="spellEnd"/>
      <w:r>
        <w:t xml:space="preserve"> και η κα Πίστη </w:t>
      </w:r>
      <w:proofErr w:type="spellStart"/>
      <w:r>
        <w:t>Κρυσταλλίδου</w:t>
      </w:r>
      <w:proofErr w:type="spellEnd"/>
      <w:r>
        <w:t xml:space="preserve"> συμμετείχαν ενεργά στο </w:t>
      </w:r>
      <w:r>
        <w:rPr>
          <w:rStyle w:val="a8"/>
        </w:rPr>
        <w:t>Στρογγυλό Τραπέζι</w:t>
      </w:r>
      <w:r>
        <w:t xml:space="preserve">, που είχε ως θεματικό άξονα «Καινοτομία και Κοινωνία των Πολιτών: Δημιουργώντας εργαλεία προσβασιμότητας με </w:t>
      </w:r>
      <w:proofErr w:type="spellStart"/>
      <w:r>
        <w:t>ενσυναίσθηση</w:t>
      </w:r>
      <w:proofErr w:type="spellEnd"/>
      <w:r>
        <w:t xml:space="preserve">». Η κα </w:t>
      </w:r>
      <w:proofErr w:type="spellStart"/>
      <w:r>
        <w:rPr>
          <w:rStyle w:val="a8"/>
        </w:rPr>
        <w:t>Κρυσταλλίδου</w:t>
      </w:r>
      <w:proofErr w:type="spellEnd"/>
      <w:r>
        <w:t xml:space="preserve"> παρουσίασε την </w:t>
      </w:r>
      <w:proofErr w:type="spellStart"/>
      <w:r>
        <w:t>ενσυναίσθηση</w:t>
      </w:r>
      <w:proofErr w:type="spellEnd"/>
      <w:r>
        <w:t xml:space="preserve"> στην πράξη και το τι λαμβάνει ο φροντιστής από τους επαγγελματίες υγείας, φωτίζοντας τις καθημερινές προκλήσεις και τις ανάγκες υποστήριξης των ανθρώπων που βρίσκονται δίπλα στους ασθενείς, ενώ η κα </w:t>
      </w:r>
      <w:proofErr w:type="spellStart"/>
      <w:r>
        <w:rPr>
          <w:rStyle w:val="a8"/>
        </w:rPr>
        <w:t>Ευαγγελή</w:t>
      </w:r>
      <w:proofErr w:type="spellEnd"/>
      <w:r>
        <w:rPr>
          <w:rStyle w:val="a8"/>
        </w:rPr>
        <w:t xml:space="preserve"> </w:t>
      </w:r>
      <w:proofErr w:type="spellStart"/>
      <w:r>
        <w:rPr>
          <w:rStyle w:val="a8"/>
        </w:rPr>
        <w:t>Μπίστα</w:t>
      </w:r>
      <w:proofErr w:type="spellEnd"/>
      <w:r>
        <w:t xml:space="preserve"> ανέδειξε τον </w:t>
      </w:r>
      <w:r>
        <w:rPr>
          <w:rStyle w:val="a8"/>
        </w:rPr>
        <w:t>ρόλο του Κάπα3</w:t>
      </w:r>
      <w:r>
        <w:t xml:space="preserve"> και των </w:t>
      </w:r>
      <w:r>
        <w:rPr>
          <w:rStyle w:val="a8"/>
        </w:rPr>
        <w:t>ψηφιακών εργαλείων στην καθοδήγηση των ασθενών.</w:t>
      </w:r>
    </w:p>
    <w:p w14:paraId="024049C8" w14:textId="77777777" w:rsidR="003853DC" w:rsidRDefault="003853DC" w:rsidP="003853DC">
      <w:pPr>
        <w:pStyle w:val="Web"/>
      </w:pPr>
      <w:r>
        <w:t xml:space="preserve">Κατά την παρουσίασή της, η κα </w:t>
      </w:r>
      <w:proofErr w:type="spellStart"/>
      <w:r>
        <w:t>Ευαγγελή</w:t>
      </w:r>
      <w:proofErr w:type="spellEnd"/>
      <w:r>
        <w:t xml:space="preserve"> </w:t>
      </w:r>
      <w:proofErr w:type="spellStart"/>
      <w:r>
        <w:t>Μπίστα</w:t>
      </w:r>
      <w:proofErr w:type="spellEnd"/>
      <w:r>
        <w:t xml:space="preserve"> ανέδειξε τον τρόπο με τον οποίο το σύστημα υγείας μετασχηματίζεται: από την επεισοδιακή φροντίδα προς τη συνεχή υποστήριξη, από το νοσοκομείο προς την καθημερινότητα και από τον επαγγελματία υγείας ως μοναδικό φορέα γνώσης προς τον ασθενή ως ενεργό συμμετέχοντα. Στο νέο αυτό περιβάλλον, η ψηφιακή υγεία και το </w:t>
      </w:r>
      <w:proofErr w:type="spellStart"/>
      <w:r>
        <w:t>patient</w:t>
      </w:r>
      <w:proofErr w:type="spellEnd"/>
      <w:r>
        <w:t xml:space="preserve"> </w:t>
      </w:r>
      <w:proofErr w:type="spellStart"/>
      <w:r>
        <w:t>navigation</w:t>
      </w:r>
      <w:proofErr w:type="spellEnd"/>
      <w:r>
        <w:t xml:space="preserve"> δεν αφορούν πλέον μόνο την ύπαρξη εργαλείων, αλλά την </w:t>
      </w:r>
      <w:r>
        <w:rPr>
          <w:rStyle w:val="a8"/>
        </w:rPr>
        <w:t>ικανότητα του πολίτη να τα αξιοποιεί ουσιαστικά στην καθημερινότητά του.</w:t>
      </w:r>
    </w:p>
    <w:p w14:paraId="7EE64921" w14:textId="77777777" w:rsidR="003853DC" w:rsidRDefault="003853DC" w:rsidP="003853DC">
      <w:pPr>
        <w:pStyle w:val="Web"/>
      </w:pPr>
      <w:r>
        <w:t>Ιδιαίτερη</w:t>
      </w:r>
      <w:r>
        <w:rPr>
          <w:rStyle w:val="a8"/>
        </w:rPr>
        <w:t xml:space="preserve"> έμφαση δόθηκε στις ανάγκες των ογκολογικών ασθενών</w:t>
      </w:r>
      <w:r>
        <w:t xml:space="preserve">, οι οποίοι δεν χρειάζονται μόνο πρόσβαση σε πληροφορίες, αλλά κυρίως καθοδήγηση μέσα σε ένα πολύπλοκο σύστημα υγείας: να γνωρίζουν πού να απευθυνθούν, τι δικαιούνται και πώς να διαχειριστούν κρίσιμες αποφάσεις στην καθημερινότητά τους. Σε αυτό το πλαίσιο αναδείχθηκε η σημασία του </w:t>
      </w:r>
      <w:proofErr w:type="spellStart"/>
      <w:r>
        <w:rPr>
          <w:rStyle w:val="a8"/>
        </w:rPr>
        <w:t>patient</w:t>
      </w:r>
      <w:proofErr w:type="spellEnd"/>
      <w:r>
        <w:rPr>
          <w:rStyle w:val="a8"/>
        </w:rPr>
        <w:t xml:space="preserve"> </w:t>
      </w:r>
      <w:proofErr w:type="spellStart"/>
      <w:r>
        <w:rPr>
          <w:rStyle w:val="a8"/>
        </w:rPr>
        <w:t>navigation</w:t>
      </w:r>
      <w:proofErr w:type="spellEnd"/>
      <w:r>
        <w:t>, μιας προσέγγισης που το Κάπα3 υπηρετεί από την ίδρυσή του, λειτουργώντας ως συνδετικός κρίκος μεταξύ των διαθέσιμων υπηρεσιών και των πραγματικών αναγκών των ασθενών.</w:t>
      </w:r>
    </w:p>
    <w:p w14:paraId="639068F4" w14:textId="77777777" w:rsidR="003853DC" w:rsidRDefault="003853DC" w:rsidP="003853DC">
      <w:pPr>
        <w:pStyle w:val="Web"/>
      </w:pPr>
      <w:r>
        <w:lastRenderedPageBreak/>
        <w:t>Τέλος, παρουσιάστηκε η «</w:t>
      </w:r>
      <w:hyperlink r:id="rId8" w:history="1">
        <w:r>
          <w:rPr>
            <w:rStyle w:val="a8"/>
            <w:color w:val="0000FF"/>
            <w:u w:val="single"/>
          </w:rPr>
          <w:t>Μυρτώ</w:t>
        </w:r>
      </w:hyperlink>
      <w:r>
        <w:t xml:space="preserve">», ο </w:t>
      </w:r>
      <w:r>
        <w:rPr>
          <w:rStyle w:val="a8"/>
        </w:rPr>
        <w:t>ψηφιακός κοινωνικός βοηθός του Κάπα3</w:t>
      </w:r>
      <w:r>
        <w:t>, ο οποίος λειτουργεί ως ένα ενιαίο σημείο αναφοράς για τον ασθενή, διευκολύνοντας την πρόσβαση σε πληροφορίες και υπηρεσίες και μετατρέποντας τη γνώση σε πρακτική, καθημερινή υποστήριξη.</w:t>
      </w:r>
    </w:p>
    <w:p w14:paraId="72563257" w14:textId="66344082" w:rsidR="003853DC" w:rsidRDefault="003853DC" w:rsidP="003853DC">
      <w:pPr>
        <w:pStyle w:val="Web"/>
      </w:pPr>
      <w:r>
        <w:t xml:space="preserve">Η συμμετοχή του </w:t>
      </w:r>
      <w:r>
        <w:rPr>
          <w:rStyle w:val="a8"/>
        </w:rPr>
        <w:t>Κάπα3</w:t>
      </w:r>
      <w:r>
        <w:t xml:space="preserve"> στη Διημερίδα ανέδειξε τη σημασία της σύνδεσης της τεχνολογικής καινοτομίας με την </w:t>
      </w:r>
      <w:proofErr w:type="spellStart"/>
      <w:r>
        <w:t>ενσυναίσθηση</w:t>
      </w:r>
      <w:proofErr w:type="spellEnd"/>
      <w:r>
        <w:t>, επιβεβαιώνοντας ότι το μέλλον της ογκολογικής φροντίδας δεν αφορά μόνο την εξατομικευμένη θεραπεία, αλλά και την εξατομικευμένη κατανόηση των αναγκών κάθε ασθενούς.</w:t>
      </w:r>
    </w:p>
    <w:p w14:paraId="046F41E7" w14:textId="7082DEB1" w:rsidR="003853DC" w:rsidRDefault="003853DC" w:rsidP="003853DC">
      <w:pPr>
        <w:pStyle w:val="Web"/>
      </w:pPr>
      <w:r>
        <w:t>Ακολουθεί φωτογραφικό υλικό</w:t>
      </w:r>
    </w:p>
    <w:p w14:paraId="3C3277A7" w14:textId="273F76F7" w:rsidR="003853DC" w:rsidRDefault="003853DC" w:rsidP="003853DC">
      <w:pPr>
        <w:pStyle w:val="Web"/>
        <w:jc w:val="center"/>
      </w:pPr>
      <w:r>
        <w:rPr>
          <w:noProof/>
        </w:rPr>
        <w:drawing>
          <wp:inline distT="0" distB="0" distL="0" distR="0" wp14:anchorId="124A34ED" wp14:editId="20A04C61">
            <wp:extent cx="2819400" cy="3921817"/>
            <wp:effectExtent l="0" t="0" r="0" b="2540"/>
            <wp:docPr id="140145785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57856" name="Εικόνα 1401457856"/>
                    <pic:cNvPicPr/>
                  </pic:nvPicPr>
                  <pic:blipFill>
                    <a:blip r:embed="rId9">
                      <a:extLst>
                        <a:ext uri="{28A0092B-C50C-407E-A947-70E740481C1C}">
                          <a14:useLocalDpi xmlns:a14="http://schemas.microsoft.com/office/drawing/2010/main" val="0"/>
                        </a:ext>
                      </a:extLst>
                    </a:blip>
                    <a:stretch>
                      <a:fillRect/>
                    </a:stretch>
                  </pic:blipFill>
                  <pic:spPr>
                    <a:xfrm>
                      <a:off x="0" y="0"/>
                      <a:ext cx="2827158" cy="3932609"/>
                    </a:xfrm>
                    <a:prstGeom prst="rect">
                      <a:avLst/>
                    </a:prstGeom>
                  </pic:spPr>
                </pic:pic>
              </a:graphicData>
            </a:graphic>
          </wp:inline>
        </w:drawing>
      </w:r>
    </w:p>
    <w:p w14:paraId="6327680B" w14:textId="1EAE295D" w:rsidR="003853DC" w:rsidRDefault="003853DC" w:rsidP="003853DC">
      <w:pPr>
        <w:pStyle w:val="Web"/>
        <w:jc w:val="center"/>
      </w:pPr>
      <w:r>
        <w:rPr>
          <w:noProof/>
        </w:rPr>
        <w:drawing>
          <wp:inline distT="0" distB="0" distL="0" distR="0" wp14:anchorId="1A759154" wp14:editId="4015D1EA">
            <wp:extent cx="4267201" cy="1524000"/>
            <wp:effectExtent l="0" t="0" r="0" b="0"/>
            <wp:docPr id="434570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2946" cy="1536766"/>
                    </a:xfrm>
                    <a:prstGeom prst="rect">
                      <a:avLst/>
                    </a:prstGeom>
                    <a:noFill/>
                  </pic:spPr>
                </pic:pic>
              </a:graphicData>
            </a:graphic>
          </wp:inline>
        </w:drawing>
      </w:r>
    </w:p>
    <w:p w14:paraId="2198FC2E" w14:textId="77777777" w:rsidR="003853DC" w:rsidRDefault="003853DC" w:rsidP="003853DC">
      <w:pPr>
        <w:pStyle w:val="Web"/>
      </w:pPr>
    </w:p>
    <w:p w14:paraId="35C5DF3E" w14:textId="72B450D8" w:rsidR="003853DC" w:rsidRDefault="003853DC" w:rsidP="003853DC">
      <w:pPr>
        <w:pStyle w:val="Web"/>
        <w:jc w:val="center"/>
      </w:pPr>
      <w:r>
        <w:rPr>
          <w:noProof/>
          <w:sz w:val="28"/>
          <w:szCs w:val="28"/>
        </w:rPr>
        <w:drawing>
          <wp:inline distT="0" distB="0" distL="0" distR="0" wp14:anchorId="0A8E64C9" wp14:editId="4750271A">
            <wp:extent cx="4400550" cy="5870182"/>
            <wp:effectExtent l="0" t="0" r="0" b="0"/>
            <wp:docPr id="202090536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1077" cy="5950923"/>
                    </a:xfrm>
                    <a:prstGeom prst="rect">
                      <a:avLst/>
                    </a:prstGeom>
                    <a:noFill/>
                  </pic:spPr>
                </pic:pic>
              </a:graphicData>
            </a:graphic>
          </wp:inline>
        </w:drawing>
      </w:r>
    </w:p>
    <w:p w14:paraId="2C300F81" w14:textId="6AC4438D" w:rsidR="003853DC" w:rsidRPr="003853DC" w:rsidRDefault="003853DC" w:rsidP="003853DC">
      <w:pPr>
        <w:pStyle w:val="Web"/>
        <w:jc w:val="center"/>
        <w:rPr>
          <w:sz w:val="28"/>
          <w:szCs w:val="28"/>
        </w:rPr>
      </w:pPr>
      <w:r>
        <w:rPr>
          <w:noProof/>
        </w:rPr>
        <w:lastRenderedPageBreak/>
        <w:drawing>
          <wp:inline distT="0" distB="0" distL="0" distR="0" wp14:anchorId="71496820" wp14:editId="4557A8C2">
            <wp:extent cx="4457700" cy="5943600"/>
            <wp:effectExtent l="0" t="0" r="0" b="0"/>
            <wp:docPr id="116522174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4481" cy="5965975"/>
                    </a:xfrm>
                    <a:prstGeom prst="rect">
                      <a:avLst/>
                    </a:prstGeom>
                    <a:noFill/>
                    <a:ln>
                      <a:noFill/>
                    </a:ln>
                  </pic:spPr>
                </pic:pic>
              </a:graphicData>
            </a:graphic>
          </wp:inline>
        </w:drawing>
      </w:r>
    </w:p>
    <w:sectPr w:rsidR="003853DC" w:rsidRPr="003853D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FBE58" w14:textId="77777777" w:rsidR="00510A59" w:rsidRDefault="00510A59">
      <w:pPr>
        <w:spacing w:after="0" w:line="240" w:lineRule="auto"/>
      </w:pPr>
      <w:r>
        <w:separator/>
      </w:r>
    </w:p>
  </w:endnote>
  <w:endnote w:type="continuationSeparator" w:id="0">
    <w:p w14:paraId="4DF63E7D" w14:textId="77777777" w:rsidR="00510A59" w:rsidRDefault="00510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8C6B8"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5198" w14:textId="77777777" w:rsidR="00F95249"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0288" behindDoc="1" locked="0" layoutInCell="1" hidden="0" allowOverlap="1" wp14:anchorId="156C1885" wp14:editId="6EF56148">
          <wp:simplePos x="0" y="0"/>
          <wp:positionH relativeFrom="column">
            <wp:posOffset>-219074</wp:posOffset>
          </wp:positionH>
          <wp:positionV relativeFrom="paragraph">
            <wp:posOffset>-76199</wp:posOffset>
          </wp:positionV>
          <wp:extent cx="6332220" cy="810756"/>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332220" cy="810756"/>
                  </a:xfrm>
                  <a:prstGeom prst="rect">
                    <a:avLst/>
                  </a:prstGeom>
                  <a:ln/>
                </pic:spPr>
              </pic:pic>
            </a:graphicData>
          </a:graphic>
        </wp:anchor>
      </w:drawing>
    </w:r>
  </w:p>
  <w:p w14:paraId="65D3ED50"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139F"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242F858B" w14:textId="77777777" w:rsidR="00F95249"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1312" behindDoc="1" locked="0" layoutInCell="1" hidden="0" allowOverlap="1" wp14:anchorId="7F44A894" wp14:editId="08043F1D">
          <wp:simplePos x="0" y="0"/>
          <wp:positionH relativeFrom="column">
            <wp:posOffset>-142874</wp:posOffset>
          </wp:positionH>
          <wp:positionV relativeFrom="paragraph">
            <wp:posOffset>91192</wp:posOffset>
          </wp:positionV>
          <wp:extent cx="6332220" cy="810756"/>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332220" cy="810756"/>
                  </a:xfrm>
                  <a:prstGeom prst="rect">
                    <a:avLst/>
                  </a:prstGeom>
                  <a:ln/>
                </pic:spPr>
              </pic:pic>
            </a:graphicData>
          </a:graphic>
        </wp:anchor>
      </w:drawing>
    </w:r>
  </w:p>
  <w:p w14:paraId="4E22E39C"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2B82C7C4"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533679DA"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6BED7D41"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CD860" w14:textId="77777777" w:rsidR="00510A59" w:rsidRDefault="00510A59">
      <w:pPr>
        <w:spacing w:after="0" w:line="240" w:lineRule="auto"/>
      </w:pPr>
      <w:r>
        <w:separator/>
      </w:r>
    </w:p>
  </w:footnote>
  <w:footnote w:type="continuationSeparator" w:id="0">
    <w:p w14:paraId="1CA448F4" w14:textId="77777777" w:rsidR="00510A59" w:rsidRDefault="00510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81DC"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80F6"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4D0A1D0E" w14:textId="77777777" w:rsidR="00F95249"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0866FE5F" wp14:editId="723925CD">
          <wp:simplePos x="0" y="0"/>
          <wp:positionH relativeFrom="column">
            <wp:posOffset>5989320</wp:posOffset>
          </wp:positionH>
          <wp:positionV relativeFrom="paragraph">
            <wp:posOffset>4445</wp:posOffset>
          </wp:positionV>
          <wp:extent cx="123190" cy="48006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3190" cy="480060"/>
                  </a:xfrm>
                  <a:prstGeom prst="rect">
                    <a:avLst/>
                  </a:prstGeom>
                  <a:ln/>
                </pic:spPr>
              </pic:pic>
            </a:graphicData>
          </a:graphic>
        </wp:anchor>
      </w:drawing>
    </w:r>
  </w:p>
  <w:p w14:paraId="18098B10"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4128AAA5"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502760DF"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E76E" w14:textId="77777777" w:rsidR="00F95249"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56A2057C" wp14:editId="20B9497B">
          <wp:simplePos x="0" y="0"/>
          <wp:positionH relativeFrom="column">
            <wp:posOffset>6057900</wp:posOffset>
          </wp:positionH>
          <wp:positionV relativeFrom="paragraph">
            <wp:posOffset>220980</wp:posOffset>
          </wp:positionV>
          <wp:extent cx="167640" cy="652272"/>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7640" cy="652272"/>
                  </a:xfrm>
                  <a:prstGeom prst="rect">
                    <a:avLst/>
                  </a:prstGeom>
                  <a:ln/>
                </pic:spPr>
              </pic:pic>
            </a:graphicData>
          </a:graphic>
        </wp:anchor>
      </w:drawing>
    </w:r>
  </w:p>
  <w:p w14:paraId="27655149"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74EC2DB1"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23A1C6C7"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1053944A"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716CA61C"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p w14:paraId="702D6818" w14:textId="77777777" w:rsidR="00F95249" w:rsidRDefault="00F95249">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249"/>
    <w:rsid w:val="003853DC"/>
    <w:rsid w:val="00510A59"/>
    <w:rsid w:val="005F15CC"/>
    <w:rsid w:val="00F9524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45B1F"/>
  <w15:docId w15:val="{0481DC14-0934-4DBB-A574-F9C4E8CE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link w:val="Char"/>
    <w:uiPriority w:val="99"/>
    <w:semiHidden/>
    <w:unhideWhenUsed/>
    <w:rsid w:val="005B1CD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B1CDE"/>
    <w:rPr>
      <w:rFonts w:ascii="Tahoma" w:hAnsi="Tahoma" w:cs="Tahoma"/>
      <w:sz w:val="16"/>
      <w:szCs w:val="16"/>
    </w:rPr>
  </w:style>
  <w:style w:type="paragraph" w:styleId="a5">
    <w:name w:val="header"/>
    <w:basedOn w:val="a"/>
    <w:link w:val="Char0"/>
    <w:uiPriority w:val="99"/>
    <w:unhideWhenUsed/>
    <w:rsid w:val="005B1CDE"/>
    <w:pPr>
      <w:tabs>
        <w:tab w:val="center" w:pos="4680"/>
        <w:tab w:val="right" w:pos="9360"/>
      </w:tabs>
      <w:spacing w:after="0" w:line="240" w:lineRule="auto"/>
    </w:pPr>
  </w:style>
  <w:style w:type="character" w:customStyle="1" w:styleId="Char0">
    <w:name w:val="Κεφαλίδα Char"/>
    <w:basedOn w:val="a0"/>
    <w:link w:val="a5"/>
    <w:uiPriority w:val="99"/>
    <w:rsid w:val="005B1CDE"/>
  </w:style>
  <w:style w:type="paragraph" w:styleId="a6">
    <w:name w:val="footer"/>
    <w:basedOn w:val="a"/>
    <w:link w:val="Char1"/>
    <w:uiPriority w:val="99"/>
    <w:unhideWhenUsed/>
    <w:rsid w:val="005B1CDE"/>
    <w:pPr>
      <w:tabs>
        <w:tab w:val="center" w:pos="4680"/>
        <w:tab w:val="right" w:pos="9360"/>
      </w:tabs>
      <w:spacing w:after="0" w:line="240" w:lineRule="auto"/>
    </w:pPr>
  </w:style>
  <w:style w:type="character" w:customStyle="1" w:styleId="Char1">
    <w:name w:val="Υποσέλιδο Char"/>
    <w:basedOn w:val="a0"/>
    <w:link w:val="a6"/>
    <w:uiPriority w:val="99"/>
    <w:rsid w:val="005B1CDE"/>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Web">
    <w:name w:val="Normal (Web)"/>
    <w:basedOn w:val="a"/>
    <w:uiPriority w:val="99"/>
    <w:unhideWhenUsed/>
    <w:rsid w:val="003853D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3853DC"/>
    <w:rPr>
      <w:b/>
      <w:bCs/>
    </w:rPr>
  </w:style>
  <w:style w:type="character" w:styleId="a9">
    <w:name w:val="Emphasis"/>
    <w:basedOn w:val="a0"/>
    <w:uiPriority w:val="20"/>
    <w:qFormat/>
    <w:rsid w:val="003853DC"/>
    <w:rPr>
      <w:i/>
      <w:iCs/>
    </w:rPr>
  </w:style>
  <w:style w:type="character" w:styleId="-">
    <w:name w:val="Hyperlink"/>
    <w:basedOn w:val="a0"/>
    <w:uiPriority w:val="99"/>
    <w:semiHidden/>
    <w:unhideWhenUsed/>
    <w:rsid w:val="003853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kapa3.gr/ploigos-ygeias-myrto/"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incancer.gr/"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pmYFEz9x55btc5Rij83ehWgNQ==">CgMxLjA4AHIhMVdXT1IyQkpsMERVRGEtSDhYT254YzN1MVJfQU9wNlhZ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527</Words>
  <Characters>2847</Characters>
  <Application>Microsoft Office Word</Application>
  <DocSecurity>0</DocSecurity>
  <Lines>23</Lines>
  <Paragraphs>6</Paragraphs>
  <ScaleCrop>false</ScaleCrop>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Ifigenia Anastasiou Kapa3</cp:lastModifiedBy>
  <cp:revision>2</cp:revision>
  <dcterms:created xsi:type="dcterms:W3CDTF">2026-03-23T14:22:00Z</dcterms:created>
  <dcterms:modified xsi:type="dcterms:W3CDTF">2026-03-23T14:22:00Z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34330bf79a65bb1f9c6ee2aad9016e2b609815b17009c2fd64a163c516793b8b</vt:lpwstr>
  </property>
</Properties>
</file>